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040"/>
      </w:tblGrid>
      <w:tr w:rsidR="0086720A" w:rsidRPr="003522DA" w14:paraId="2574628C" w14:textId="77777777" w:rsidTr="007B262C">
        <w:tc>
          <w:tcPr>
            <w:tcW w:w="4608" w:type="dxa"/>
            <w:shd w:val="clear" w:color="auto" w:fill="auto"/>
          </w:tcPr>
          <w:p w14:paraId="177DA498" w14:textId="77777777" w:rsidR="0086720A" w:rsidRPr="003522DA" w:rsidRDefault="0086720A" w:rsidP="0042259A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14:paraId="4A2008B3" w14:textId="77777777" w:rsidR="0086720A" w:rsidRPr="003C4DFD" w:rsidRDefault="0086720A" w:rsidP="0042259A">
            <w:pPr>
              <w:pStyle w:val="a3"/>
              <w:rPr>
                <w:rFonts w:ascii="Times New Roman" w:hAnsi="Times New Roman"/>
                <w:b/>
                <w:bCs/>
                <w:szCs w:val="28"/>
              </w:rPr>
            </w:pPr>
            <w:r w:rsidRPr="003C4DFD">
              <w:rPr>
                <w:rFonts w:ascii="Times New Roman" w:hAnsi="Times New Roman"/>
                <w:b/>
                <w:bCs/>
                <w:szCs w:val="28"/>
              </w:rPr>
              <w:t>УТВЕРЖДЕНА</w:t>
            </w:r>
          </w:p>
          <w:p w14:paraId="49FA9EAF" w14:textId="77777777" w:rsidR="003C4DFD" w:rsidRPr="003C4DFD" w:rsidRDefault="003C4DFD" w:rsidP="003C4DFD">
            <w:pPr>
              <w:pStyle w:val="a3"/>
              <w:rPr>
                <w:rFonts w:ascii="Times New Roman" w:hAnsi="Times New Roman"/>
                <w:szCs w:val="28"/>
              </w:rPr>
            </w:pPr>
            <w:r w:rsidRPr="003C4DFD">
              <w:rPr>
                <w:rFonts w:ascii="Times New Roman" w:hAnsi="Times New Roman"/>
                <w:szCs w:val="28"/>
              </w:rPr>
              <w:t>Приказом Председателя</w:t>
            </w:r>
          </w:p>
          <w:p w14:paraId="2EA66961" w14:textId="77777777" w:rsidR="003C4DFD" w:rsidRPr="003C4DFD" w:rsidRDefault="003C4DFD" w:rsidP="003C4DFD">
            <w:pPr>
              <w:pStyle w:val="a3"/>
              <w:rPr>
                <w:rFonts w:ascii="Times New Roman" w:hAnsi="Times New Roman"/>
                <w:szCs w:val="28"/>
              </w:rPr>
            </w:pPr>
            <w:r w:rsidRPr="003C4DFD">
              <w:rPr>
                <w:rFonts w:ascii="Times New Roman" w:hAnsi="Times New Roman"/>
                <w:szCs w:val="28"/>
              </w:rPr>
              <w:t>РГУ «Комитет медицинского и</w:t>
            </w:r>
          </w:p>
          <w:p w14:paraId="412584DB" w14:textId="77777777" w:rsidR="003C4DFD" w:rsidRPr="003C4DFD" w:rsidRDefault="003C4DFD" w:rsidP="003C4DFD">
            <w:pPr>
              <w:pStyle w:val="a3"/>
              <w:rPr>
                <w:rFonts w:ascii="Times New Roman" w:hAnsi="Times New Roman"/>
                <w:szCs w:val="28"/>
              </w:rPr>
            </w:pPr>
            <w:r w:rsidRPr="003C4DFD">
              <w:rPr>
                <w:rFonts w:ascii="Times New Roman" w:hAnsi="Times New Roman"/>
                <w:szCs w:val="28"/>
              </w:rPr>
              <w:t>фармацевтического контроля</w:t>
            </w:r>
          </w:p>
          <w:p w14:paraId="57669E7F" w14:textId="77777777" w:rsidR="003C4DFD" w:rsidRPr="003C4DFD" w:rsidRDefault="003C4DFD" w:rsidP="003C4DFD">
            <w:pPr>
              <w:pStyle w:val="a3"/>
              <w:rPr>
                <w:rFonts w:ascii="Times New Roman" w:hAnsi="Times New Roman"/>
                <w:szCs w:val="28"/>
              </w:rPr>
            </w:pPr>
            <w:r w:rsidRPr="003C4DFD">
              <w:rPr>
                <w:rFonts w:ascii="Times New Roman" w:hAnsi="Times New Roman"/>
                <w:szCs w:val="28"/>
              </w:rPr>
              <w:t>Министерства здравоохранения</w:t>
            </w:r>
          </w:p>
          <w:p w14:paraId="16DB5F48" w14:textId="77777777" w:rsidR="003C4DFD" w:rsidRPr="003C4DFD" w:rsidRDefault="003C4DFD" w:rsidP="003C4DFD">
            <w:pPr>
              <w:pStyle w:val="a3"/>
              <w:rPr>
                <w:rFonts w:ascii="Times New Roman" w:hAnsi="Times New Roman"/>
                <w:szCs w:val="28"/>
              </w:rPr>
            </w:pPr>
            <w:r w:rsidRPr="003C4DFD">
              <w:rPr>
                <w:rFonts w:ascii="Times New Roman" w:hAnsi="Times New Roman"/>
                <w:szCs w:val="28"/>
              </w:rPr>
              <w:t>Республики Казахстан»</w:t>
            </w:r>
          </w:p>
          <w:p w14:paraId="78E30B45" w14:textId="789CCBF1" w:rsidR="003C4DFD" w:rsidRPr="003C4DFD" w:rsidRDefault="003C4DFD" w:rsidP="003C4DFD">
            <w:pPr>
              <w:pStyle w:val="a3"/>
              <w:rPr>
                <w:rFonts w:ascii="Times New Roman" w:hAnsi="Times New Roman"/>
                <w:szCs w:val="28"/>
              </w:rPr>
            </w:pPr>
            <w:r w:rsidRPr="003C4DFD">
              <w:rPr>
                <w:rFonts w:ascii="Times New Roman" w:hAnsi="Times New Roman"/>
                <w:szCs w:val="28"/>
              </w:rPr>
              <w:t>от «</w:t>
            </w:r>
            <w:proofErr w:type="gramStart"/>
            <w:r w:rsidR="00886579">
              <w:rPr>
                <w:rFonts w:ascii="Times New Roman" w:hAnsi="Times New Roman"/>
                <w:szCs w:val="28"/>
              </w:rPr>
              <w:t>28</w:t>
            </w:r>
            <w:r w:rsidRPr="003C4DFD">
              <w:rPr>
                <w:rFonts w:ascii="Times New Roman" w:hAnsi="Times New Roman"/>
                <w:szCs w:val="28"/>
              </w:rPr>
              <w:t>»</w:t>
            </w:r>
            <w:r w:rsidR="00886579">
              <w:rPr>
                <w:rFonts w:ascii="Times New Roman" w:hAnsi="Times New Roman"/>
                <w:szCs w:val="28"/>
              </w:rPr>
              <w:t xml:space="preserve">   </w:t>
            </w:r>
            <w:proofErr w:type="gramEnd"/>
            <w:r w:rsidR="00886579">
              <w:rPr>
                <w:rFonts w:ascii="Times New Roman" w:hAnsi="Times New Roman"/>
                <w:szCs w:val="28"/>
              </w:rPr>
              <w:t xml:space="preserve">07   </w:t>
            </w:r>
            <w:r w:rsidRPr="003C4DFD">
              <w:rPr>
                <w:rFonts w:ascii="Times New Roman" w:hAnsi="Times New Roman"/>
                <w:szCs w:val="28"/>
              </w:rPr>
              <w:t>20</w:t>
            </w:r>
            <w:r w:rsidR="00886579">
              <w:rPr>
                <w:rFonts w:ascii="Times New Roman" w:hAnsi="Times New Roman"/>
                <w:szCs w:val="28"/>
              </w:rPr>
              <w:t xml:space="preserve">25 </w:t>
            </w:r>
            <w:r w:rsidRPr="003C4DFD">
              <w:rPr>
                <w:rFonts w:ascii="Times New Roman" w:hAnsi="Times New Roman"/>
                <w:szCs w:val="28"/>
              </w:rPr>
              <w:t>г.</w:t>
            </w:r>
          </w:p>
          <w:p w14:paraId="39344629" w14:textId="2C22549C" w:rsidR="0086720A" w:rsidRPr="00886579" w:rsidRDefault="003C4DFD" w:rsidP="003C4DFD">
            <w:pPr>
              <w:pStyle w:val="a3"/>
              <w:rPr>
                <w:rFonts w:ascii="Times New Roman" w:hAnsi="Times New Roman"/>
                <w:szCs w:val="28"/>
                <w:lang w:val="en-US"/>
              </w:rPr>
            </w:pPr>
            <w:r w:rsidRPr="003C4DFD">
              <w:rPr>
                <w:rFonts w:ascii="Times New Roman" w:hAnsi="Times New Roman"/>
                <w:szCs w:val="28"/>
              </w:rPr>
              <w:t>№</w:t>
            </w:r>
            <w:r w:rsidR="00886579">
              <w:rPr>
                <w:rFonts w:ascii="Times New Roman" w:hAnsi="Times New Roman"/>
                <w:szCs w:val="28"/>
                <w:lang w:val="en-US"/>
              </w:rPr>
              <w:t>N087787</w:t>
            </w:r>
          </w:p>
        </w:tc>
      </w:tr>
    </w:tbl>
    <w:p w14:paraId="7CF54B8E" w14:textId="77777777" w:rsidR="0086720A" w:rsidRPr="003522DA" w:rsidRDefault="0086720A" w:rsidP="007000F7">
      <w:pPr>
        <w:ind w:right="565"/>
        <w:jc w:val="center"/>
        <w:rPr>
          <w:b/>
          <w:sz w:val="28"/>
          <w:szCs w:val="28"/>
        </w:rPr>
      </w:pPr>
    </w:p>
    <w:p w14:paraId="6960775A" w14:textId="77777777" w:rsidR="00037076" w:rsidRPr="00037076" w:rsidRDefault="00037076" w:rsidP="00037076">
      <w:pPr>
        <w:ind w:right="-2"/>
        <w:jc w:val="center"/>
        <w:rPr>
          <w:b/>
          <w:sz w:val="28"/>
          <w:szCs w:val="28"/>
        </w:rPr>
      </w:pPr>
      <w:r w:rsidRPr="00037076">
        <w:rPr>
          <w:b/>
          <w:sz w:val="28"/>
          <w:szCs w:val="28"/>
        </w:rPr>
        <w:t>Инструкция по медицинскому применению</w:t>
      </w:r>
    </w:p>
    <w:p w14:paraId="34CF9FC6" w14:textId="77777777" w:rsidR="007000F7" w:rsidRPr="003522DA" w:rsidRDefault="00037076" w:rsidP="00037076">
      <w:pPr>
        <w:ind w:right="-2"/>
        <w:jc w:val="center"/>
        <w:rPr>
          <w:b/>
          <w:sz w:val="28"/>
          <w:szCs w:val="28"/>
        </w:rPr>
      </w:pPr>
      <w:r w:rsidRPr="00037076">
        <w:rPr>
          <w:b/>
          <w:sz w:val="28"/>
          <w:szCs w:val="28"/>
        </w:rPr>
        <w:t>лекарственного препарата (Листок-вкладыш)</w:t>
      </w:r>
    </w:p>
    <w:p w14:paraId="1C312DDF" w14:textId="77777777" w:rsidR="007000F7" w:rsidRPr="003522DA" w:rsidRDefault="007000F7" w:rsidP="0047616F">
      <w:pPr>
        <w:ind w:right="-2"/>
        <w:jc w:val="both"/>
        <w:rPr>
          <w:b/>
          <w:sz w:val="28"/>
          <w:szCs w:val="28"/>
        </w:rPr>
      </w:pPr>
    </w:p>
    <w:p w14:paraId="25B98DAB" w14:textId="77777777" w:rsidR="007000F7" w:rsidRPr="003522DA" w:rsidRDefault="00037076" w:rsidP="0047616F">
      <w:pPr>
        <w:pStyle w:val="a3"/>
        <w:ind w:right="-2"/>
        <w:rPr>
          <w:rFonts w:ascii="Times New Roman" w:hAnsi="Times New Roman"/>
          <w:b/>
          <w:szCs w:val="28"/>
        </w:rPr>
      </w:pPr>
      <w:r w:rsidRPr="00037076">
        <w:rPr>
          <w:rFonts w:ascii="Times New Roman" w:hAnsi="Times New Roman"/>
          <w:b/>
          <w:szCs w:val="28"/>
        </w:rPr>
        <w:t>Торговое наименование</w:t>
      </w:r>
      <w:r w:rsidR="007000F7" w:rsidRPr="003522DA">
        <w:rPr>
          <w:rFonts w:ascii="Times New Roman" w:hAnsi="Times New Roman"/>
          <w:b/>
          <w:szCs w:val="28"/>
        </w:rPr>
        <w:t xml:space="preserve"> </w:t>
      </w:r>
    </w:p>
    <w:p w14:paraId="5A7CA1CD" w14:textId="77777777" w:rsidR="007000F7" w:rsidRPr="003522DA" w:rsidRDefault="00C94BDD" w:rsidP="0047616F">
      <w:pPr>
        <w:pStyle w:val="a3"/>
        <w:ind w:right="-2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Дутабит</w:t>
      </w:r>
      <w:proofErr w:type="spellEnd"/>
    </w:p>
    <w:p w14:paraId="7A5816A7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b/>
          <w:szCs w:val="28"/>
          <w:lang w:val="pl-PL"/>
        </w:rPr>
      </w:pPr>
    </w:p>
    <w:p w14:paraId="2069F510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b/>
          <w:szCs w:val="28"/>
        </w:rPr>
      </w:pPr>
      <w:r w:rsidRPr="003522DA">
        <w:rPr>
          <w:rFonts w:ascii="Times New Roman" w:hAnsi="Times New Roman"/>
          <w:b/>
          <w:szCs w:val="28"/>
        </w:rPr>
        <w:t xml:space="preserve">Международное непатентованное название </w:t>
      </w:r>
    </w:p>
    <w:p w14:paraId="1BEB2BF9" w14:textId="77777777" w:rsidR="007000F7" w:rsidRPr="003522DA" w:rsidRDefault="00C94BDD" w:rsidP="0047616F">
      <w:pPr>
        <w:pStyle w:val="a3"/>
        <w:ind w:right="-2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Дутастерид</w:t>
      </w:r>
      <w:proofErr w:type="spellEnd"/>
    </w:p>
    <w:p w14:paraId="2802BC09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szCs w:val="28"/>
        </w:rPr>
      </w:pPr>
    </w:p>
    <w:p w14:paraId="0BF4712D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szCs w:val="28"/>
        </w:rPr>
      </w:pPr>
      <w:r w:rsidRPr="003522DA">
        <w:rPr>
          <w:rFonts w:ascii="Times New Roman" w:hAnsi="Times New Roman"/>
          <w:b/>
          <w:szCs w:val="28"/>
        </w:rPr>
        <w:t>Лекарственная форма</w:t>
      </w:r>
      <w:r w:rsidR="00037076">
        <w:rPr>
          <w:rFonts w:ascii="Times New Roman" w:hAnsi="Times New Roman"/>
          <w:b/>
          <w:szCs w:val="28"/>
        </w:rPr>
        <w:t>, дозировка</w:t>
      </w:r>
      <w:r w:rsidRPr="003522DA">
        <w:rPr>
          <w:rFonts w:ascii="Times New Roman" w:hAnsi="Times New Roman"/>
          <w:szCs w:val="28"/>
        </w:rPr>
        <w:t xml:space="preserve"> </w:t>
      </w:r>
    </w:p>
    <w:p w14:paraId="3BA67EE6" w14:textId="77777777" w:rsidR="007000F7" w:rsidRPr="003522DA" w:rsidRDefault="002D50EC" w:rsidP="0047616F">
      <w:pPr>
        <w:pStyle w:val="a3"/>
        <w:ind w:right="-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Капсулы</w:t>
      </w:r>
      <w:r w:rsidR="00912769">
        <w:rPr>
          <w:rFonts w:ascii="Times New Roman" w:hAnsi="Times New Roman"/>
          <w:szCs w:val="28"/>
        </w:rPr>
        <w:t xml:space="preserve">, </w:t>
      </w:r>
      <w:r w:rsidR="00C94BDD">
        <w:rPr>
          <w:rFonts w:ascii="Times New Roman" w:hAnsi="Times New Roman"/>
          <w:szCs w:val="28"/>
        </w:rPr>
        <w:t>0.5 мг</w:t>
      </w:r>
    </w:p>
    <w:p w14:paraId="7D5F1631" w14:textId="77777777" w:rsidR="007000F7" w:rsidRDefault="007000F7" w:rsidP="0047616F">
      <w:pPr>
        <w:pStyle w:val="a3"/>
        <w:ind w:right="-2"/>
        <w:rPr>
          <w:rFonts w:ascii="Times New Roman" w:hAnsi="Times New Roman"/>
          <w:szCs w:val="28"/>
        </w:rPr>
      </w:pPr>
    </w:p>
    <w:p w14:paraId="43E3516F" w14:textId="77777777" w:rsidR="00037076" w:rsidRPr="003522DA" w:rsidRDefault="00037076" w:rsidP="00037076">
      <w:pPr>
        <w:pStyle w:val="a3"/>
        <w:ind w:right="-2"/>
        <w:rPr>
          <w:rFonts w:ascii="Times New Roman" w:hAnsi="Times New Roman"/>
          <w:b/>
          <w:szCs w:val="28"/>
          <w:lang w:eastAsia="ko-KR"/>
        </w:rPr>
      </w:pPr>
      <w:r w:rsidRPr="003522DA">
        <w:rPr>
          <w:rFonts w:ascii="Times New Roman" w:hAnsi="Times New Roman"/>
          <w:b/>
          <w:szCs w:val="28"/>
        </w:rPr>
        <w:t>Ф</w:t>
      </w:r>
      <w:r w:rsidRPr="003522DA">
        <w:rPr>
          <w:rFonts w:ascii="Times New Roman" w:hAnsi="Times New Roman"/>
          <w:b/>
          <w:szCs w:val="28"/>
          <w:lang w:eastAsia="ko-KR"/>
        </w:rPr>
        <w:t xml:space="preserve">армакотерапевтическая группа </w:t>
      </w:r>
    </w:p>
    <w:p w14:paraId="02B7DE14" w14:textId="77777777" w:rsidR="00C70F70" w:rsidRDefault="00C70F70" w:rsidP="008B0A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C70F70">
        <w:rPr>
          <w:color w:val="000000"/>
          <w:sz w:val="28"/>
          <w:szCs w:val="28"/>
          <w:lang w:bidi="ru-RU"/>
        </w:rPr>
        <w:t>Мочеполовая система и половые гормоны. Урологические препараты. Препараты для лечения доброкачественной гипертрофии простаты. Тестостерона</w:t>
      </w:r>
      <w:r w:rsidR="00941768" w:rsidRPr="00941768">
        <w:rPr>
          <w:color w:val="000000"/>
          <w:sz w:val="28"/>
          <w:szCs w:val="28"/>
          <w:lang w:bidi="ru-RU"/>
        </w:rPr>
        <w:t xml:space="preserve"> </w:t>
      </w:r>
      <w:r w:rsidRPr="00C70F70">
        <w:rPr>
          <w:color w:val="000000"/>
          <w:sz w:val="28"/>
          <w:szCs w:val="28"/>
          <w:lang w:bidi="ru-RU"/>
        </w:rPr>
        <w:t xml:space="preserve">5-альфаредуктазы ингибиторы. </w:t>
      </w:r>
      <w:proofErr w:type="spellStart"/>
      <w:r w:rsidRPr="00C70F70">
        <w:rPr>
          <w:color w:val="000000"/>
          <w:sz w:val="28"/>
          <w:szCs w:val="28"/>
          <w:lang w:bidi="ru-RU"/>
        </w:rPr>
        <w:t>Дутастерид</w:t>
      </w:r>
      <w:proofErr w:type="spellEnd"/>
      <w:r w:rsidRPr="00C70F70">
        <w:rPr>
          <w:color w:val="000000"/>
          <w:sz w:val="28"/>
          <w:szCs w:val="28"/>
          <w:lang w:bidi="ru-RU"/>
        </w:rPr>
        <w:t xml:space="preserve">. </w:t>
      </w:r>
    </w:p>
    <w:p w14:paraId="62CF5511" w14:textId="77777777" w:rsidR="008B0A81" w:rsidRPr="008B0A81" w:rsidRDefault="008B0A81" w:rsidP="008B0A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B0A81">
        <w:rPr>
          <w:color w:val="000000"/>
          <w:sz w:val="28"/>
          <w:szCs w:val="28"/>
          <w:lang w:bidi="ru-RU"/>
        </w:rPr>
        <w:t xml:space="preserve">Код АТХ </w:t>
      </w:r>
      <w:r w:rsidR="00C94BDD" w:rsidRPr="00C94BDD">
        <w:rPr>
          <w:color w:val="000000"/>
          <w:sz w:val="28"/>
          <w:szCs w:val="28"/>
          <w:lang w:bidi="en-US"/>
        </w:rPr>
        <w:t>G04СВ02</w:t>
      </w:r>
    </w:p>
    <w:p w14:paraId="46FF6909" w14:textId="77777777" w:rsidR="00626322" w:rsidRDefault="00626322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</w:p>
    <w:p w14:paraId="4F6D526A" w14:textId="77777777" w:rsidR="00650AC7" w:rsidRPr="0047616F" w:rsidRDefault="00650AC7" w:rsidP="00650A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616F">
        <w:rPr>
          <w:b/>
          <w:bCs/>
          <w:color w:val="000000"/>
          <w:spacing w:val="-3"/>
          <w:sz w:val="28"/>
          <w:szCs w:val="28"/>
        </w:rPr>
        <w:t>Показания к применению</w:t>
      </w:r>
    </w:p>
    <w:p w14:paraId="2FFF85AC" w14:textId="77777777" w:rsidR="00C94BDD" w:rsidRPr="00C94BDD" w:rsidRDefault="00C94BDD" w:rsidP="00C94B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Lucida Sans Unicode"/>
          <w:kern w:val="1"/>
          <w:sz w:val="28"/>
          <w:szCs w:val="28"/>
          <w:lang w:eastAsia="zh-CN"/>
        </w:rPr>
      </w:pPr>
      <w:r>
        <w:rPr>
          <w:rFonts w:eastAsia="Lucida Sans Unicode"/>
          <w:kern w:val="1"/>
          <w:sz w:val="28"/>
          <w:szCs w:val="28"/>
          <w:lang w:eastAsia="zh-CN"/>
        </w:rPr>
        <w:t>- л</w:t>
      </w:r>
      <w:r w:rsidRPr="00C94BDD">
        <w:rPr>
          <w:rFonts w:eastAsia="Lucida Sans Unicode"/>
          <w:kern w:val="1"/>
          <w:sz w:val="28"/>
          <w:szCs w:val="28"/>
          <w:lang w:eastAsia="zh-CN"/>
        </w:rPr>
        <w:t>ечение симптомов средней и тяжелой степени доброкачественной гиперплазии предстательной железы (ДГПЖ)</w:t>
      </w:r>
    </w:p>
    <w:p w14:paraId="78B7F72A" w14:textId="77777777" w:rsidR="00C94BDD" w:rsidRPr="00C94BDD" w:rsidRDefault="00C94BDD" w:rsidP="00C94B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Lucida Sans Unicode"/>
          <w:kern w:val="1"/>
          <w:sz w:val="28"/>
          <w:szCs w:val="28"/>
          <w:lang w:eastAsia="zh-CN"/>
        </w:rPr>
      </w:pPr>
      <w:r>
        <w:rPr>
          <w:rFonts w:eastAsia="Lucida Sans Unicode"/>
          <w:kern w:val="1"/>
          <w:sz w:val="28"/>
          <w:szCs w:val="28"/>
          <w:lang w:eastAsia="zh-CN"/>
        </w:rPr>
        <w:t>- с</w:t>
      </w:r>
      <w:r w:rsidRPr="00C94BDD">
        <w:rPr>
          <w:rFonts w:eastAsia="Lucida Sans Unicode"/>
          <w:kern w:val="1"/>
          <w:sz w:val="28"/>
          <w:szCs w:val="28"/>
          <w:lang w:eastAsia="zh-CN"/>
        </w:rPr>
        <w:t>нижение риска возникновения острой задержки мочи (ОЗМ) и хирургического вмешательства у больных с симптомами средней и тяжелой степени доброкачественной ги</w:t>
      </w:r>
      <w:r>
        <w:rPr>
          <w:rFonts w:eastAsia="Lucida Sans Unicode"/>
          <w:kern w:val="1"/>
          <w:sz w:val="28"/>
          <w:szCs w:val="28"/>
          <w:lang w:eastAsia="zh-CN"/>
        </w:rPr>
        <w:t>перплазии предстательной железы</w:t>
      </w:r>
    </w:p>
    <w:p w14:paraId="449204BD" w14:textId="77777777" w:rsidR="00650AC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</w:p>
    <w:p w14:paraId="30CC9184" w14:textId="77777777" w:rsidR="00650AC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  <w:r w:rsidRPr="00650AC7">
        <w:rPr>
          <w:b/>
          <w:bCs/>
          <w:color w:val="000000"/>
          <w:spacing w:val="-3"/>
          <w:sz w:val="28"/>
          <w:szCs w:val="28"/>
        </w:rPr>
        <w:t>Перечень сведений, необходимых до начала применения</w:t>
      </w:r>
    </w:p>
    <w:p w14:paraId="32F73A0A" w14:textId="77777777" w:rsidR="00650AC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650AC7">
        <w:rPr>
          <w:b/>
          <w:bCs/>
          <w:i/>
          <w:color w:val="000000"/>
          <w:spacing w:val="-3"/>
          <w:sz w:val="28"/>
          <w:szCs w:val="28"/>
        </w:rPr>
        <w:t>Противопоказания</w:t>
      </w:r>
    </w:p>
    <w:p w14:paraId="517A573E" w14:textId="77777777" w:rsidR="00EB15DD" w:rsidRPr="00EB15DD" w:rsidRDefault="00EB15DD" w:rsidP="007A7D1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EB15DD">
        <w:rPr>
          <w:bCs/>
          <w:sz w:val="28"/>
          <w:szCs w:val="28"/>
        </w:rPr>
        <w:t xml:space="preserve">известная гиперчувствительность к </w:t>
      </w:r>
      <w:proofErr w:type="spellStart"/>
      <w:r w:rsidRPr="00EB15DD">
        <w:rPr>
          <w:bCs/>
          <w:sz w:val="28"/>
          <w:szCs w:val="28"/>
        </w:rPr>
        <w:t>дутастериду</w:t>
      </w:r>
      <w:proofErr w:type="spellEnd"/>
      <w:r w:rsidRPr="00EB15DD">
        <w:rPr>
          <w:bCs/>
          <w:sz w:val="28"/>
          <w:szCs w:val="28"/>
        </w:rPr>
        <w:t xml:space="preserve"> или любому компоненту препарата, а также известная гиперчувствительность к препаратам группы ингибиторов 5α-редуктазы </w:t>
      </w:r>
    </w:p>
    <w:p w14:paraId="5D71B58C" w14:textId="77777777" w:rsidR="00EB15DD" w:rsidRDefault="00EB15DD" w:rsidP="007A7D1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EB15DD">
        <w:rPr>
          <w:bCs/>
          <w:sz w:val="28"/>
          <w:szCs w:val="28"/>
        </w:rPr>
        <w:t xml:space="preserve">женщины, детский и </w:t>
      </w:r>
      <w:proofErr w:type="gramStart"/>
      <w:r w:rsidRPr="00EB15DD">
        <w:rPr>
          <w:bCs/>
          <w:sz w:val="28"/>
          <w:szCs w:val="28"/>
        </w:rPr>
        <w:t>подростковый  возраст</w:t>
      </w:r>
      <w:proofErr w:type="gramEnd"/>
      <w:r w:rsidRPr="00EB15DD">
        <w:rPr>
          <w:bCs/>
          <w:sz w:val="28"/>
          <w:szCs w:val="28"/>
        </w:rPr>
        <w:t xml:space="preserve"> до 18 лет</w:t>
      </w:r>
    </w:p>
    <w:p w14:paraId="6E4E9565" w14:textId="77777777" w:rsidR="00EB15DD" w:rsidRPr="00EB15DD" w:rsidRDefault="00EB15DD" w:rsidP="007A7D1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EB15DD">
        <w:rPr>
          <w:sz w:val="28"/>
          <w:szCs w:val="28"/>
        </w:rPr>
        <w:t>тяжелая печеночная недостаточность</w:t>
      </w:r>
    </w:p>
    <w:p w14:paraId="57C64637" w14:textId="77777777" w:rsidR="00650AC7" w:rsidRDefault="00F037A7" w:rsidP="00EB15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F037A7">
        <w:rPr>
          <w:b/>
          <w:bCs/>
          <w:i/>
          <w:color w:val="000000"/>
          <w:spacing w:val="-3"/>
          <w:sz w:val="28"/>
          <w:szCs w:val="28"/>
        </w:rPr>
        <w:t>Взаимодействия с другими лекарственными препаратами</w:t>
      </w:r>
    </w:p>
    <w:p w14:paraId="6C809600" w14:textId="77777777" w:rsidR="00FA74BE" w:rsidRPr="00FA74BE" w:rsidRDefault="00FA74BE" w:rsidP="00FA7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lang w:eastAsia="cs-CZ" w:bidi="ru-RU"/>
        </w:rPr>
      </w:pPr>
      <w:proofErr w:type="spellStart"/>
      <w:r>
        <w:rPr>
          <w:iCs/>
          <w:color w:val="000000"/>
          <w:sz w:val="28"/>
          <w:lang w:eastAsia="cs-CZ" w:bidi="ru-RU"/>
        </w:rPr>
        <w:t>Дутабит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</w:t>
      </w:r>
      <w:proofErr w:type="spellStart"/>
      <w:r w:rsidRPr="00FA74BE">
        <w:rPr>
          <w:iCs/>
          <w:color w:val="000000"/>
          <w:sz w:val="28"/>
          <w:lang w:eastAsia="cs-CZ" w:bidi="ru-RU"/>
        </w:rPr>
        <w:t>метаболизируется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изоферментом CYP3A4 ферментной системы цитохрома Р</w:t>
      </w:r>
      <w:r w:rsidRPr="00FA74BE">
        <w:rPr>
          <w:iCs/>
          <w:color w:val="000000"/>
          <w:sz w:val="28"/>
          <w:vertAlign w:val="subscript"/>
          <w:lang w:eastAsia="cs-CZ" w:bidi="ru-RU"/>
        </w:rPr>
        <w:t>450</w:t>
      </w:r>
      <w:r w:rsidRPr="00FA74BE">
        <w:rPr>
          <w:iCs/>
          <w:color w:val="000000"/>
          <w:sz w:val="28"/>
          <w:lang w:eastAsia="cs-CZ" w:bidi="ru-RU"/>
        </w:rPr>
        <w:t xml:space="preserve">. В присутствии ингибиторов CYP3A4 концентрации </w:t>
      </w:r>
      <w:proofErr w:type="spellStart"/>
      <w:r>
        <w:rPr>
          <w:iCs/>
          <w:color w:val="000000"/>
          <w:sz w:val="28"/>
          <w:lang w:eastAsia="cs-CZ" w:bidi="ru-RU"/>
        </w:rPr>
        <w:lastRenderedPageBreak/>
        <w:t>Дутабит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в крови могут возрастать.</w:t>
      </w:r>
    </w:p>
    <w:p w14:paraId="1C077F07" w14:textId="77777777" w:rsidR="00FA74BE" w:rsidRPr="00FA74BE" w:rsidRDefault="00FA74BE" w:rsidP="00FA7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lang w:eastAsia="cs-CZ" w:bidi="ru-RU"/>
        </w:rPr>
      </w:pPr>
      <w:r w:rsidRPr="00FA74BE">
        <w:rPr>
          <w:iCs/>
          <w:color w:val="000000"/>
          <w:sz w:val="28"/>
          <w:lang w:eastAsia="cs-CZ" w:bidi="ru-RU"/>
        </w:rPr>
        <w:t xml:space="preserve">При одновременном применении с ингибиторами CYP3A4 </w:t>
      </w:r>
      <w:proofErr w:type="spellStart"/>
      <w:r w:rsidRPr="00FA74BE">
        <w:rPr>
          <w:iCs/>
          <w:color w:val="000000"/>
          <w:sz w:val="28"/>
          <w:lang w:eastAsia="cs-CZ" w:bidi="ru-RU"/>
        </w:rPr>
        <w:t>верапамилом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и дилтиаземом отмечается снижение клиренса (37% и 44% соответственно). Вместе с тем, </w:t>
      </w:r>
      <w:proofErr w:type="spellStart"/>
      <w:r w:rsidRPr="00FA74BE">
        <w:rPr>
          <w:iCs/>
          <w:color w:val="000000"/>
          <w:sz w:val="28"/>
          <w:lang w:eastAsia="cs-CZ" w:bidi="ru-RU"/>
        </w:rPr>
        <w:t>амлодипин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, другой блокатор кальциевых каналов, не уменьшает клиренса </w:t>
      </w:r>
      <w:proofErr w:type="spellStart"/>
      <w:r>
        <w:rPr>
          <w:iCs/>
          <w:color w:val="000000"/>
          <w:sz w:val="28"/>
          <w:lang w:eastAsia="cs-CZ" w:bidi="ru-RU"/>
        </w:rPr>
        <w:t>Дутабита</w:t>
      </w:r>
      <w:proofErr w:type="spellEnd"/>
      <w:r w:rsidRPr="00FA74BE">
        <w:rPr>
          <w:iCs/>
          <w:color w:val="000000"/>
          <w:sz w:val="28"/>
          <w:lang w:eastAsia="cs-CZ" w:bidi="ru-RU"/>
        </w:rPr>
        <w:t>.</w:t>
      </w:r>
    </w:p>
    <w:p w14:paraId="66A1014A" w14:textId="77777777" w:rsidR="00FA74BE" w:rsidRPr="00FA74BE" w:rsidRDefault="00FA74BE" w:rsidP="00FA7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lang w:eastAsia="cs-CZ" w:bidi="ru-RU"/>
        </w:rPr>
      </w:pPr>
      <w:r w:rsidRPr="00FA74BE">
        <w:rPr>
          <w:iCs/>
          <w:color w:val="000000"/>
          <w:sz w:val="28"/>
          <w:lang w:eastAsia="cs-CZ" w:bidi="ru-RU"/>
        </w:rPr>
        <w:t xml:space="preserve">Уменьшение клиренса и последующее повышение его концентрации в крови при одновременном применении </w:t>
      </w:r>
      <w:proofErr w:type="spellStart"/>
      <w:r w:rsidRPr="00FA74BE">
        <w:rPr>
          <w:iCs/>
          <w:color w:val="000000"/>
          <w:sz w:val="28"/>
          <w:lang w:eastAsia="cs-CZ" w:bidi="ru-RU"/>
        </w:rPr>
        <w:t>Дута</w:t>
      </w:r>
      <w:r>
        <w:rPr>
          <w:iCs/>
          <w:color w:val="000000"/>
          <w:sz w:val="28"/>
          <w:lang w:eastAsia="cs-CZ" w:bidi="ru-RU"/>
        </w:rPr>
        <w:t>бита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и ингибиторов CYP3A4 не является значимым вследствие широкого диапазона границ безопасности, и поэтому нет необходимости снижать его дозу. </w:t>
      </w:r>
    </w:p>
    <w:p w14:paraId="49BB543E" w14:textId="77777777" w:rsidR="00FA74BE" w:rsidRPr="00FA74BE" w:rsidRDefault="00FA74BE" w:rsidP="00FA7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lang w:eastAsia="cs-CZ" w:bidi="ru-RU"/>
        </w:rPr>
      </w:pPr>
      <w:proofErr w:type="spellStart"/>
      <w:r>
        <w:rPr>
          <w:iCs/>
          <w:color w:val="000000"/>
          <w:sz w:val="28"/>
          <w:lang w:eastAsia="cs-CZ" w:bidi="ru-RU"/>
        </w:rPr>
        <w:t>Дутабит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не </w:t>
      </w:r>
      <w:proofErr w:type="spellStart"/>
      <w:r w:rsidRPr="00FA74BE">
        <w:rPr>
          <w:iCs/>
          <w:color w:val="000000"/>
          <w:sz w:val="28"/>
          <w:lang w:eastAsia="cs-CZ" w:bidi="ru-RU"/>
        </w:rPr>
        <w:t>метаболизируется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следующими изоферментами системы цитохрома Р</w:t>
      </w:r>
      <w:r w:rsidRPr="00FA74BE">
        <w:rPr>
          <w:iCs/>
          <w:color w:val="000000"/>
          <w:sz w:val="28"/>
          <w:vertAlign w:val="subscript"/>
          <w:lang w:eastAsia="cs-CZ" w:bidi="ru-RU"/>
        </w:rPr>
        <w:t>450</w:t>
      </w:r>
      <w:r w:rsidRPr="00FA74BE">
        <w:rPr>
          <w:iCs/>
          <w:color w:val="000000"/>
          <w:sz w:val="28"/>
          <w:lang w:eastAsia="cs-CZ" w:bidi="ru-RU"/>
        </w:rPr>
        <w:t xml:space="preserve"> человека: CYP1А2, CYР2А6, CYP2Е1, CYP2С8, CYP2С9, CYP2С19,  CYP2В6 или CYP2D6.</w:t>
      </w:r>
    </w:p>
    <w:p w14:paraId="329B98A1" w14:textId="77777777" w:rsidR="00FA74BE" w:rsidRPr="00FA74BE" w:rsidRDefault="00FA74BE" w:rsidP="00FA7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lang w:eastAsia="cs-CZ" w:bidi="ru-RU"/>
        </w:rPr>
      </w:pPr>
      <w:proofErr w:type="spellStart"/>
      <w:r>
        <w:rPr>
          <w:iCs/>
          <w:color w:val="000000"/>
          <w:sz w:val="28"/>
          <w:lang w:eastAsia="cs-CZ" w:bidi="ru-RU"/>
        </w:rPr>
        <w:t>Дутабит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не ингибирует ферменты системы цитохрома Р</w:t>
      </w:r>
      <w:r w:rsidRPr="00FA74BE">
        <w:rPr>
          <w:iCs/>
          <w:color w:val="000000"/>
          <w:sz w:val="28"/>
          <w:vertAlign w:val="subscript"/>
          <w:lang w:eastAsia="cs-CZ" w:bidi="ru-RU"/>
        </w:rPr>
        <w:t>450</w:t>
      </w:r>
      <w:r w:rsidRPr="00FA74BE">
        <w:rPr>
          <w:iCs/>
          <w:color w:val="000000"/>
          <w:sz w:val="28"/>
          <w:lang w:eastAsia="cs-CZ" w:bidi="ru-RU"/>
        </w:rPr>
        <w:t xml:space="preserve"> человека, участвующие в метаболизме лекарственных препаратов.</w:t>
      </w:r>
    </w:p>
    <w:p w14:paraId="163B249E" w14:textId="77777777" w:rsidR="00FA74BE" w:rsidRPr="00FA74BE" w:rsidRDefault="00FA74BE" w:rsidP="00FA7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lang w:eastAsia="cs-CZ" w:bidi="ru-RU"/>
        </w:rPr>
      </w:pPr>
      <w:proofErr w:type="spellStart"/>
      <w:r>
        <w:rPr>
          <w:iCs/>
          <w:color w:val="000000"/>
          <w:sz w:val="28"/>
          <w:lang w:eastAsia="cs-CZ" w:bidi="ru-RU"/>
        </w:rPr>
        <w:t>Дутабит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не вытесняет варфарин, </w:t>
      </w:r>
      <w:proofErr w:type="spellStart"/>
      <w:r w:rsidRPr="00FA74BE">
        <w:rPr>
          <w:iCs/>
          <w:color w:val="000000"/>
          <w:sz w:val="28"/>
          <w:lang w:eastAsia="cs-CZ" w:bidi="ru-RU"/>
        </w:rPr>
        <w:t>аценокумарол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, </w:t>
      </w:r>
      <w:proofErr w:type="spellStart"/>
      <w:r w:rsidRPr="00FA74BE">
        <w:rPr>
          <w:iCs/>
          <w:color w:val="000000"/>
          <w:sz w:val="28"/>
          <w:lang w:eastAsia="cs-CZ" w:bidi="ru-RU"/>
        </w:rPr>
        <w:t>фенпрокумон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, диазепам и фенитоин из участков их связывания с белками плазмы, а эти препараты, в свою очередь, не вытесняют его. Также с </w:t>
      </w:r>
      <w:proofErr w:type="spellStart"/>
      <w:r>
        <w:rPr>
          <w:iCs/>
          <w:color w:val="000000"/>
          <w:sz w:val="28"/>
          <w:lang w:eastAsia="cs-CZ" w:bidi="ru-RU"/>
        </w:rPr>
        <w:t>Дутабит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не взаимодействуют препараты </w:t>
      </w:r>
      <w:proofErr w:type="spellStart"/>
      <w:r w:rsidRPr="00FA74BE">
        <w:rPr>
          <w:iCs/>
          <w:color w:val="000000"/>
          <w:sz w:val="28"/>
          <w:lang w:eastAsia="cs-CZ" w:bidi="ru-RU"/>
        </w:rPr>
        <w:t>тамсулозин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, </w:t>
      </w:r>
      <w:proofErr w:type="spellStart"/>
      <w:r w:rsidRPr="00FA74BE">
        <w:rPr>
          <w:iCs/>
          <w:color w:val="000000"/>
          <w:sz w:val="28"/>
          <w:lang w:eastAsia="cs-CZ" w:bidi="ru-RU"/>
        </w:rPr>
        <w:t>теразозин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, варфарин, дигоксин и </w:t>
      </w:r>
      <w:proofErr w:type="spellStart"/>
      <w:r w:rsidRPr="00FA74BE">
        <w:rPr>
          <w:iCs/>
          <w:color w:val="000000"/>
          <w:sz w:val="28"/>
          <w:lang w:eastAsia="cs-CZ" w:bidi="ru-RU"/>
        </w:rPr>
        <w:t>холестирамин</w:t>
      </w:r>
      <w:proofErr w:type="spellEnd"/>
      <w:r w:rsidRPr="00FA74BE">
        <w:rPr>
          <w:iCs/>
          <w:color w:val="000000"/>
          <w:sz w:val="28"/>
          <w:lang w:eastAsia="cs-CZ" w:bidi="ru-RU"/>
        </w:rPr>
        <w:t>.</w:t>
      </w:r>
    </w:p>
    <w:p w14:paraId="75F889DA" w14:textId="77777777" w:rsidR="00FA74BE" w:rsidRDefault="00FA74BE" w:rsidP="00FA7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lang w:eastAsia="cs-CZ" w:bidi="ru-RU"/>
        </w:rPr>
      </w:pPr>
      <w:r w:rsidRPr="00FA74BE">
        <w:rPr>
          <w:iCs/>
          <w:color w:val="000000"/>
          <w:sz w:val="28"/>
          <w:lang w:eastAsia="cs-CZ" w:bidi="ru-RU"/>
        </w:rPr>
        <w:t xml:space="preserve">При применении </w:t>
      </w:r>
      <w:proofErr w:type="spellStart"/>
      <w:r>
        <w:rPr>
          <w:iCs/>
          <w:color w:val="000000"/>
          <w:sz w:val="28"/>
          <w:lang w:eastAsia="cs-CZ" w:bidi="ru-RU"/>
        </w:rPr>
        <w:t>Дутабита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одновременно с </w:t>
      </w:r>
      <w:proofErr w:type="spellStart"/>
      <w:r w:rsidRPr="00FA74BE">
        <w:rPr>
          <w:iCs/>
          <w:color w:val="000000"/>
          <w:sz w:val="28"/>
          <w:lang w:eastAsia="cs-CZ" w:bidi="ru-RU"/>
        </w:rPr>
        <w:t>гиполипидемическими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препаратами, ингибиторами АПФ, бета-блокаторами, блокаторами кальциевых каналов, </w:t>
      </w:r>
      <w:r w:rsidRPr="00FA74BE">
        <w:rPr>
          <w:iCs/>
          <w:color w:val="000000"/>
          <w:sz w:val="28"/>
          <w:lang w:eastAsia="cs-CZ" w:bidi="ru-RU"/>
        </w:rPr>
        <w:tab/>
        <w:t xml:space="preserve">кортикостероидами, диуретиками, нестероидными противовоспалительными препаратами, ингибиторами </w:t>
      </w:r>
      <w:proofErr w:type="spellStart"/>
      <w:r w:rsidRPr="00FA74BE">
        <w:rPr>
          <w:iCs/>
          <w:color w:val="000000"/>
          <w:sz w:val="28"/>
          <w:lang w:eastAsia="cs-CZ" w:bidi="ru-RU"/>
        </w:rPr>
        <w:t>фосфодиэстеразы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типа V и </w:t>
      </w:r>
      <w:proofErr w:type="spellStart"/>
      <w:r w:rsidRPr="00FA74BE">
        <w:rPr>
          <w:iCs/>
          <w:color w:val="000000"/>
          <w:sz w:val="28"/>
          <w:lang w:eastAsia="cs-CZ" w:bidi="ru-RU"/>
        </w:rPr>
        <w:t>хинолоновыми</w:t>
      </w:r>
      <w:proofErr w:type="spellEnd"/>
      <w:r w:rsidRPr="00FA74BE">
        <w:rPr>
          <w:iCs/>
          <w:color w:val="000000"/>
          <w:sz w:val="28"/>
          <w:lang w:eastAsia="cs-CZ" w:bidi="ru-RU"/>
        </w:rPr>
        <w:t xml:space="preserve"> антибиотиками не отмечается каких-либо значимых лекарственных взаимодействий. </w:t>
      </w:r>
    </w:p>
    <w:p w14:paraId="5ACD62D6" w14:textId="77777777" w:rsidR="00F037A7" w:rsidRPr="00F037A7" w:rsidRDefault="00F037A7" w:rsidP="00FA74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F037A7">
        <w:rPr>
          <w:b/>
          <w:bCs/>
          <w:i/>
          <w:color w:val="000000"/>
          <w:spacing w:val="-3"/>
          <w:sz w:val="28"/>
          <w:szCs w:val="28"/>
        </w:rPr>
        <w:t>Специальные предупреждения</w:t>
      </w:r>
    </w:p>
    <w:p w14:paraId="1455824A" w14:textId="77777777" w:rsidR="007D5DA8" w:rsidRPr="007D5DA8" w:rsidRDefault="007D5DA8" w:rsidP="007D5DA8">
      <w:pPr>
        <w:suppressAutoHyphens/>
        <w:jc w:val="both"/>
        <w:rPr>
          <w:sz w:val="28"/>
          <w:szCs w:val="28"/>
        </w:rPr>
      </w:pPr>
      <w:proofErr w:type="spellStart"/>
      <w:r>
        <w:rPr>
          <w:iCs/>
          <w:color w:val="00000A"/>
          <w:sz w:val="28"/>
          <w:szCs w:val="28"/>
        </w:rPr>
        <w:t>Дутабит</w:t>
      </w:r>
      <w:proofErr w:type="spellEnd"/>
      <w:r w:rsidRPr="007D5DA8">
        <w:rPr>
          <w:sz w:val="28"/>
          <w:szCs w:val="28"/>
        </w:rPr>
        <w:t xml:space="preserve"> абсорбируется через кожу, и поэтому женщины, дети и подростки должны избегать контакта с поврежденными капсулами. В случае контакта с поврежденными капсулами необходимо сразу промыть соответствующий участок кожи водой с мылом.</w:t>
      </w:r>
    </w:p>
    <w:p w14:paraId="2F73FC7E" w14:textId="77777777" w:rsidR="007D5DA8" w:rsidRPr="007D5DA8" w:rsidRDefault="007D5DA8" w:rsidP="007D5DA8">
      <w:pPr>
        <w:suppressAutoHyphens/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Влияние печеночной недостаточности на фармакокинетику </w:t>
      </w:r>
      <w:proofErr w:type="spellStart"/>
      <w:r w:rsidRPr="007D5DA8">
        <w:rPr>
          <w:sz w:val="28"/>
          <w:szCs w:val="28"/>
        </w:rPr>
        <w:t>дутастерида</w:t>
      </w:r>
      <w:proofErr w:type="spellEnd"/>
      <w:r w:rsidRPr="007D5DA8">
        <w:rPr>
          <w:sz w:val="28"/>
          <w:szCs w:val="28"/>
        </w:rPr>
        <w:t xml:space="preserve"> изучено не было, но в связи с его интенсивным метаболизмом и периодом полувыведения от 3 до 5 недель, необходимо соблюдать осторожность при применении </w:t>
      </w:r>
      <w:proofErr w:type="spellStart"/>
      <w:r>
        <w:rPr>
          <w:iCs/>
          <w:color w:val="00000A"/>
          <w:sz w:val="28"/>
          <w:szCs w:val="28"/>
        </w:rPr>
        <w:t>Дутабит</w:t>
      </w:r>
      <w:proofErr w:type="spellEnd"/>
      <w:r w:rsidRPr="007D5DA8">
        <w:rPr>
          <w:sz w:val="28"/>
          <w:szCs w:val="28"/>
        </w:rPr>
        <w:t xml:space="preserve"> у пациентов с заболеваниями печени.</w:t>
      </w:r>
    </w:p>
    <w:p w14:paraId="0FAA3CAD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bCs/>
          <w:i/>
          <w:sz w:val="28"/>
          <w:szCs w:val="28"/>
        </w:rPr>
      </w:pPr>
      <w:r w:rsidRPr="007D5DA8">
        <w:rPr>
          <w:bCs/>
          <w:i/>
          <w:sz w:val="28"/>
          <w:szCs w:val="28"/>
        </w:rPr>
        <w:t xml:space="preserve">Комбинированная терапия </w:t>
      </w:r>
      <w:proofErr w:type="spellStart"/>
      <w:r w:rsidRPr="007D5DA8">
        <w:rPr>
          <w:bCs/>
          <w:i/>
          <w:sz w:val="28"/>
          <w:szCs w:val="28"/>
        </w:rPr>
        <w:t>тамсулозином</w:t>
      </w:r>
      <w:proofErr w:type="spellEnd"/>
      <w:r w:rsidRPr="007D5DA8">
        <w:rPr>
          <w:bCs/>
          <w:i/>
          <w:sz w:val="28"/>
          <w:szCs w:val="28"/>
        </w:rPr>
        <w:t xml:space="preserve"> гидрохлоридом и развитие сердечной недостаточности</w:t>
      </w:r>
    </w:p>
    <w:p w14:paraId="10E67697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В исследованиях частота развития сердечной недостаточности (композитного термина отмечавшихся событий, в основном, сердечной недостаточности и застойной сердечной недостаточности) была выше у пациентов, получавших комбинацию </w:t>
      </w:r>
      <w:proofErr w:type="spellStart"/>
      <w:r w:rsidRPr="007D5DA8">
        <w:rPr>
          <w:sz w:val="28"/>
          <w:szCs w:val="28"/>
        </w:rPr>
        <w:t>дутастерида</w:t>
      </w:r>
      <w:proofErr w:type="spellEnd"/>
      <w:r w:rsidRPr="007D5DA8">
        <w:rPr>
          <w:sz w:val="28"/>
          <w:szCs w:val="28"/>
        </w:rPr>
        <w:t xml:space="preserve"> и α</w:t>
      </w:r>
      <w:r w:rsidRPr="007D5DA8">
        <w:rPr>
          <w:sz w:val="28"/>
          <w:szCs w:val="28"/>
          <w:vertAlign w:val="subscript"/>
        </w:rPr>
        <w:t>1</w:t>
      </w:r>
      <w:r w:rsidRPr="007D5DA8">
        <w:rPr>
          <w:sz w:val="28"/>
          <w:szCs w:val="28"/>
        </w:rPr>
        <w:t xml:space="preserve">-блокатора, главным образом, </w:t>
      </w:r>
      <w:proofErr w:type="spellStart"/>
      <w:r w:rsidRPr="007D5DA8">
        <w:rPr>
          <w:sz w:val="28"/>
          <w:szCs w:val="28"/>
        </w:rPr>
        <w:t>тамсулозина</w:t>
      </w:r>
      <w:proofErr w:type="spellEnd"/>
      <w:r w:rsidRPr="007D5DA8">
        <w:rPr>
          <w:sz w:val="28"/>
          <w:szCs w:val="28"/>
        </w:rPr>
        <w:t xml:space="preserve"> гидрохлорида, чем у пациентов, не получавших комбинированного лечения. В исследованиях частота развития сердечной недостаточности оставалась низкой (≤ 1%) и варьировала между исследованиями. Но в целом расхождений показателей частоты побочных эффектов со стороны сердечно-сосудистой системы не отмечалось. Не было </w:t>
      </w:r>
      <w:r w:rsidRPr="007D5DA8">
        <w:rPr>
          <w:sz w:val="28"/>
          <w:szCs w:val="28"/>
        </w:rPr>
        <w:lastRenderedPageBreak/>
        <w:t xml:space="preserve">установлено причинных связей между лечением </w:t>
      </w:r>
      <w:proofErr w:type="spellStart"/>
      <w:r w:rsidRPr="007D5DA8">
        <w:rPr>
          <w:sz w:val="28"/>
          <w:szCs w:val="28"/>
        </w:rPr>
        <w:t>дутастеридом</w:t>
      </w:r>
      <w:proofErr w:type="spellEnd"/>
      <w:r w:rsidRPr="007D5DA8">
        <w:rPr>
          <w:sz w:val="28"/>
          <w:szCs w:val="28"/>
        </w:rPr>
        <w:t xml:space="preserve"> (одним или в комбинации с α</w:t>
      </w:r>
      <w:r w:rsidRPr="007D5DA8">
        <w:rPr>
          <w:sz w:val="28"/>
          <w:szCs w:val="28"/>
          <w:vertAlign w:val="subscript"/>
        </w:rPr>
        <w:t>1</w:t>
      </w:r>
      <w:r w:rsidRPr="007D5DA8">
        <w:rPr>
          <w:sz w:val="28"/>
          <w:szCs w:val="28"/>
        </w:rPr>
        <w:t xml:space="preserve">-блокатором) и сердечной недостаточностью. </w:t>
      </w:r>
    </w:p>
    <w:p w14:paraId="74604C1B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i/>
          <w:sz w:val="28"/>
          <w:szCs w:val="28"/>
        </w:rPr>
      </w:pPr>
      <w:r w:rsidRPr="007D5DA8">
        <w:rPr>
          <w:bCs/>
          <w:i/>
          <w:sz w:val="28"/>
          <w:szCs w:val="28"/>
        </w:rPr>
        <w:t>Влияние на выявление простат-специфического антигена (ПСА) и рака предстательной железы</w:t>
      </w:r>
      <w:r w:rsidRPr="007D5DA8">
        <w:rPr>
          <w:i/>
          <w:sz w:val="28"/>
          <w:szCs w:val="28"/>
        </w:rPr>
        <w:t xml:space="preserve"> </w:t>
      </w:r>
    </w:p>
    <w:p w14:paraId="2D548C10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У пациентов с ДГПЖ необходимо проводить пальцевое ректальное исследование и другие методы исследования предстательной железы до начала лечения препаратом </w:t>
      </w:r>
      <w:proofErr w:type="spellStart"/>
      <w:r>
        <w:rPr>
          <w:iCs/>
          <w:color w:val="00000A"/>
          <w:sz w:val="28"/>
          <w:szCs w:val="28"/>
        </w:rPr>
        <w:t>Дутабит</w:t>
      </w:r>
      <w:proofErr w:type="spellEnd"/>
      <w:r w:rsidRPr="007D5DA8">
        <w:rPr>
          <w:sz w:val="28"/>
          <w:szCs w:val="28"/>
        </w:rPr>
        <w:t xml:space="preserve"> и периодически повторять эти исследования в процессе лечения для исключения развития рака предстательной железы.</w:t>
      </w:r>
    </w:p>
    <w:p w14:paraId="1F8E1D27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Определение концентраций ПСА в сыворотке является важным компонентом процесса скрининга, направленного на выявление рака предстательной железы. </w:t>
      </w:r>
    </w:p>
    <w:p w14:paraId="2A0124C1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После 6-месячной терапии </w:t>
      </w:r>
      <w:proofErr w:type="spellStart"/>
      <w:r w:rsidRPr="007D5DA8">
        <w:rPr>
          <w:sz w:val="28"/>
          <w:szCs w:val="28"/>
        </w:rPr>
        <w:t>дутастерид</w:t>
      </w:r>
      <w:proofErr w:type="spellEnd"/>
      <w:r w:rsidRPr="007D5DA8">
        <w:rPr>
          <w:sz w:val="28"/>
          <w:szCs w:val="28"/>
        </w:rPr>
        <w:t xml:space="preserve"> снижает сывороточные уровни ПСА у пациентов с доброкачественной гиперплазией предстательной железы примерно на 50 %. </w:t>
      </w:r>
    </w:p>
    <w:p w14:paraId="08EBD3D0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Пациентам, принимающим препарат </w:t>
      </w:r>
      <w:proofErr w:type="spellStart"/>
      <w:r>
        <w:rPr>
          <w:iCs/>
          <w:color w:val="00000A"/>
          <w:sz w:val="28"/>
          <w:szCs w:val="28"/>
        </w:rPr>
        <w:t>Дутабит</w:t>
      </w:r>
      <w:proofErr w:type="spellEnd"/>
      <w:r w:rsidRPr="007D5DA8">
        <w:rPr>
          <w:sz w:val="28"/>
          <w:szCs w:val="28"/>
        </w:rPr>
        <w:t xml:space="preserve">, должен быть определен новый базовый уровень ПСА после 6 месяцев терапии.   </w:t>
      </w:r>
    </w:p>
    <w:p w14:paraId="5A2981EA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Любое стабильное повышение уровня ПСА относительно наименьшего значения при лечении препаратом </w:t>
      </w:r>
      <w:proofErr w:type="spellStart"/>
      <w:r>
        <w:rPr>
          <w:iCs/>
          <w:color w:val="00000A"/>
          <w:sz w:val="28"/>
          <w:szCs w:val="28"/>
        </w:rPr>
        <w:t>Дутабит</w:t>
      </w:r>
      <w:proofErr w:type="spellEnd"/>
      <w:r w:rsidRPr="007D5DA8">
        <w:rPr>
          <w:sz w:val="28"/>
          <w:szCs w:val="28"/>
        </w:rPr>
        <w:t xml:space="preserve"> может свидетельствовать о развитии рака предстательной железы (в частности, рака предстательной железы с высокой степенью дифференцировки по шкале </w:t>
      </w:r>
      <w:proofErr w:type="spellStart"/>
      <w:r w:rsidRPr="007D5DA8">
        <w:rPr>
          <w:sz w:val="28"/>
          <w:szCs w:val="28"/>
        </w:rPr>
        <w:t>Глисона</w:t>
      </w:r>
      <w:proofErr w:type="spellEnd"/>
      <w:r w:rsidRPr="007D5DA8">
        <w:rPr>
          <w:sz w:val="28"/>
          <w:szCs w:val="28"/>
        </w:rPr>
        <w:t xml:space="preserve">) или несоблюдении режима терапии препаратом </w:t>
      </w:r>
      <w:proofErr w:type="spellStart"/>
      <w:r>
        <w:rPr>
          <w:iCs/>
          <w:color w:val="00000A"/>
          <w:sz w:val="28"/>
          <w:szCs w:val="28"/>
        </w:rPr>
        <w:t>Дутабит</w:t>
      </w:r>
      <w:proofErr w:type="spellEnd"/>
      <w:r w:rsidRPr="007D5DA8">
        <w:rPr>
          <w:sz w:val="28"/>
          <w:szCs w:val="28"/>
        </w:rPr>
        <w:t xml:space="preserve"> и должно подвергаться тщательной оценке, даже если эти уровни ПСА остаются в пределах нормальных значений у пациентов, не принимающих ингибиторы 5α-редуктазы.</w:t>
      </w:r>
    </w:p>
    <w:p w14:paraId="0569E66C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Уровень общего ПСА возвращается к исходному значению в течение 6 месяцев после отмены </w:t>
      </w:r>
      <w:proofErr w:type="spellStart"/>
      <w:r w:rsidRPr="007D5DA8">
        <w:rPr>
          <w:sz w:val="28"/>
          <w:szCs w:val="28"/>
        </w:rPr>
        <w:t>дутастерида</w:t>
      </w:r>
      <w:proofErr w:type="spellEnd"/>
      <w:r w:rsidRPr="007D5DA8">
        <w:rPr>
          <w:sz w:val="28"/>
          <w:szCs w:val="28"/>
        </w:rPr>
        <w:t>.</w:t>
      </w:r>
    </w:p>
    <w:p w14:paraId="4AB96CBD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Соотношение содержания свободного ПСА к общему остается постоянным даже на фоне терапии </w:t>
      </w:r>
      <w:proofErr w:type="spellStart"/>
      <w:r w:rsidRPr="007D5DA8">
        <w:rPr>
          <w:sz w:val="28"/>
          <w:szCs w:val="28"/>
        </w:rPr>
        <w:t>дутастеридом</w:t>
      </w:r>
      <w:proofErr w:type="spellEnd"/>
      <w:r w:rsidRPr="007D5DA8">
        <w:rPr>
          <w:sz w:val="28"/>
          <w:szCs w:val="28"/>
        </w:rPr>
        <w:t xml:space="preserve">. При выражении данного соотношения в долях для выявления рака предстательной железы у мужчин, и получающих </w:t>
      </w:r>
      <w:proofErr w:type="spellStart"/>
      <w:r w:rsidRPr="007D5DA8">
        <w:rPr>
          <w:sz w:val="28"/>
          <w:szCs w:val="28"/>
        </w:rPr>
        <w:t>дутастерид</w:t>
      </w:r>
      <w:proofErr w:type="spellEnd"/>
      <w:r w:rsidRPr="007D5DA8">
        <w:rPr>
          <w:sz w:val="28"/>
          <w:szCs w:val="28"/>
        </w:rPr>
        <w:t>, коррекции этой величины не требуется.</w:t>
      </w:r>
    </w:p>
    <w:p w14:paraId="468D6EA5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i/>
          <w:sz w:val="28"/>
          <w:szCs w:val="28"/>
        </w:rPr>
      </w:pPr>
      <w:r w:rsidRPr="007D5DA8">
        <w:rPr>
          <w:i/>
          <w:sz w:val="28"/>
          <w:szCs w:val="28"/>
        </w:rPr>
        <w:t>Риск развития рака молочной железы</w:t>
      </w:r>
    </w:p>
    <w:p w14:paraId="3ADA7D91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В ходе лечения ДГПЖ было выявлено 2 случая развития рака молочной железы у пациентов, применявших </w:t>
      </w:r>
      <w:proofErr w:type="spellStart"/>
      <w:r w:rsidRPr="007D5DA8">
        <w:rPr>
          <w:sz w:val="28"/>
          <w:szCs w:val="28"/>
        </w:rPr>
        <w:t>дутастерид</w:t>
      </w:r>
      <w:proofErr w:type="spellEnd"/>
      <w:r w:rsidRPr="007D5DA8">
        <w:rPr>
          <w:sz w:val="28"/>
          <w:szCs w:val="28"/>
        </w:rPr>
        <w:t xml:space="preserve">. Первый случай развился через 10 недель после начала терапии, второй – через 11 месяцев. Лечащий врач должен четко проинструктировать пациента о необходимости немедленного оповещения в случае обнаружения каких-либо изменений в области грудной железы, таких как уплотнение тканей и изменение внешнего вида сосков. Соотношение между долгосрочным приемом </w:t>
      </w:r>
      <w:proofErr w:type="spellStart"/>
      <w:r w:rsidRPr="007D5DA8">
        <w:rPr>
          <w:sz w:val="28"/>
          <w:szCs w:val="28"/>
        </w:rPr>
        <w:t>дутастерида</w:t>
      </w:r>
      <w:proofErr w:type="spellEnd"/>
      <w:r w:rsidRPr="007D5DA8">
        <w:rPr>
          <w:sz w:val="28"/>
          <w:szCs w:val="28"/>
        </w:rPr>
        <w:t xml:space="preserve"> и риском развития рака молочной железы неизвестно.</w:t>
      </w:r>
    </w:p>
    <w:p w14:paraId="6B100468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i/>
          <w:sz w:val="28"/>
          <w:szCs w:val="28"/>
        </w:rPr>
      </w:pPr>
      <w:r w:rsidRPr="007D5DA8">
        <w:rPr>
          <w:i/>
          <w:sz w:val="28"/>
          <w:szCs w:val="28"/>
        </w:rPr>
        <w:t>Рак простаты</w:t>
      </w:r>
    </w:p>
    <w:p w14:paraId="6085F6BA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  <w:lang w:val="kk-KZ"/>
        </w:rPr>
      </w:pPr>
      <w:r w:rsidRPr="007D5DA8">
        <w:rPr>
          <w:sz w:val="28"/>
          <w:szCs w:val="28"/>
        </w:rPr>
        <w:t xml:space="preserve">Есть клинические данные, что мужчин с предварительными отрицательными результатами биопсии и уровнем ПСА 2.5-10 </w:t>
      </w:r>
      <w:proofErr w:type="spellStart"/>
      <w:r w:rsidRPr="007D5DA8">
        <w:rPr>
          <w:sz w:val="28"/>
          <w:szCs w:val="28"/>
        </w:rPr>
        <w:t>нг</w:t>
      </w:r>
      <w:proofErr w:type="spellEnd"/>
      <w:r w:rsidRPr="007D5DA8">
        <w:rPr>
          <w:sz w:val="28"/>
          <w:szCs w:val="28"/>
        </w:rPr>
        <w:t xml:space="preserve">/мл, был диагностирован рак простаты. Наблюдалась более высокая частота развития </w:t>
      </w:r>
      <w:r w:rsidRPr="007D5DA8">
        <w:rPr>
          <w:sz w:val="28"/>
          <w:szCs w:val="28"/>
        </w:rPr>
        <w:lastRenderedPageBreak/>
        <w:t xml:space="preserve">рака у пациентов из группы </w:t>
      </w:r>
      <w:proofErr w:type="spellStart"/>
      <w:r w:rsidRPr="007D5DA8">
        <w:rPr>
          <w:sz w:val="28"/>
          <w:szCs w:val="28"/>
        </w:rPr>
        <w:t>дутастерида</w:t>
      </w:r>
      <w:proofErr w:type="spellEnd"/>
      <w:r w:rsidRPr="007D5DA8">
        <w:rPr>
          <w:sz w:val="28"/>
          <w:szCs w:val="28"/>
        </w:rPr>
        <w:t xml:space="preserve"> (</w:t>
      </w:r>
      <w:r w:rsidRPr="007D5DA8">
        <w:rPr>
          <w:sz w:val="28"/>
          <w:szCs w:val="28"/>
          <w:lang w:val="en-US"/>
        </w:rPr>
        <w:t>n</w:t>
      </w:r>
      <w:r w:rsidRPr="007D5DA8">
        <w:rPr>
          <w:sz w:val="28"/>
          <w:szCs w:val="28"/>
        </w:rPr>
        <w:t>=</w:t>
      </w:r>
      <w:r w:rsidRPr="007D5DA8">
        <w:rPr>
          <w:sz w:val="28"/>
          <w:szCs w:val="28"/>
          <w:lang w:val="kk-KZ"/>
        </w:rPr>
        <w:t>29, 0.9%) в сравнении с группой, получавшей плацебо (</w:t>
      </w:r>
      <w:r w:rsidRPr="007D5DA8">
        <w:rPr>
          <w:sz w:val="28"/>
          <w:szCs w:val="28"/>
          <w:lang w:val="en-US"/>
        </w:rPr>
        <w:t>n</w:t>
      </w:r>
      <w:r w:rsidRPr="007D5DA8">
        <w:rPr>
          <w:sz w:val="28"/>
          <w:szCs w:val="28"/>
        </w:rPr>
        <w:t>=</w:t>
      </w:r>
      <w:r w:rsidRPr="007D5DA8">
        <w:rPr>
          <w:sz w:val="28"/>
          <w:szCs w:val="28"/>
          <w:lang w:val="kk-KZ"/>
        </w:rPr>
        <w:t>19, 0.6%). Не было установлено взаимодействия между приемом дутастерида  и степенью рака простаты. Мужчины, принимающие дутастерид, должны регулярно обследоваться на риск возникновения рака простаты, включая проведение ПСА теста.</w:t>
      </w:r>
    </w:p>
    <w:p w14:paraId="0E571B9C" w14:textId="77777777" w:rsidR="007D5DA8" w:rsidRPr="007D5DA8" w:rsidRDefault="007D5DA8" w:rsidP="007D5DA8">
      <w:pPr>
        <w:suppressAutoHyphens/>
        <w:jc w:val="both"/>
        <w:rPr>
          <w:sz w:val="28"/>
          <w:szCs w:val="28"/>
        </w:rPr>
      </w:pPr>
      <w:r w:rsidRPr="007D5DA8">
        <w:rPr>
          <w:i/>
          <w:sz w:val="28"/>
          <w:szCs w:val="28"/>
        </w:rPr>
        <w:t>Способность к деторождению у мужчин, принима</w:t>
      </w:r>
      <w:r w:rsidR="009C1492">
        <w:rPr>
          <w:i/>
          <w:sz w:val="28"/>
          <w:szCs w:val="28"/>
        </w:rPr>
        <w:t xml:space="preserve">ющих </w:t>
      </w:r>
      <w:proofErr w:type="spellStart"/>
      <w:r w:rsidR="009C1492">
        <w:rPr>
          <w:i/>
          <w:sz w:val="28"/>
          <w:szCs w:val="28"/>
        </w:rPr>
        <w:t>д</w:t>
      </w:r>
      <w:r w:rsidRPr="007D5DA8">
        <w:rPr>
          <w:i/>
          <w:sz w:val="28"/>
          <w:szCs w:val="28"/>
        </w:rPr>
        <w:t>утастерид</w:t>
      </w:r>
      <w:proofErr w:type="spellEnd"/>
      <w:r w:rsidRPr="007D5DA8">
        <w:rPr>
          <w:i/>
          <w:color w:val="00000A"/>
          <w:sz w:val="28"/>
          <w:szCs w:val="28"/>
        </w:rPr>
        <w:t xml:space="preserve"> </w:t>
      </w:r>
    </w:p>
    <w:p w14:paraId="3ECAE193" w14:textId="77777777" w:rsidR="007D5DA8" w:rsidRPr="007D5DA8" w:rsidRDefault="007D5DA8" w:rsidP="007D5DA8">
      <w:pPr>
        <w:suppressAutoHyphens/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Прием препарата </w:t>
      </w:r>
      <w:proofErr w:type="spellStart"/>
      <w:r w:rsidRPr="007D5DA8">
        <w:rPr>
          <w:iCs/>
          <w:color w:val="00000A"/>
          <w:sz w:val="28"/>
          <w:szCs w:val="28"/>
        </w:rPr>
        <w:t>Дута</w:t>
      </w:r>
      <w:r w:rsidR="009C1492">
        <w:rPr>
          <w:iCs/>
          <w:color w:val="00000A"/>
          <w:sz w:val="28"/>
          <w:szCs w:val="28"/>
        </w:rPr>
        <w:t>бит</w:t>
      </w:r>
      <w:proofErr w:type="spellEnd"/>
      <w:r w:rsidRPr="007D5DA8">
        <w:rPr>
          <w:sz w:val="28"/>
          <w:szCs w:val="28"/>
        </w:rPr>
        <w:t xml:space="preserve"> может сопровождаться уменьшением количества, объема и подвижности сперматозоидов, однако влияние на способность к зачатию остается неясным. </w:t>
      </w:r>
    </w:p>
    <w:p w14:paraId="083C9D32" w14:textId="77777777" w:rsidR="009C1492" w:rsidRPr="00E8087D" w:rsidRDefault="009C1492" w:rsidP="009C14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pacing w:val="-6"/>
          <w:sz w:val="28"/>
          <w:szCs w:val="28"/>
        </w:rPr>
      </w:pPr>
      <w:r w:rsidRPr="00E8087D">
        <w:rPr>
          <w:i/>
          <w:color w:val="000000"/>
          <w:spacing w:val="-6"/>
          <w:sz w:val="28"/>
          <w:szCs w:val="28"/>
        </w:rPr>
        <w:t>Применение в педиатрии</w:t>
      </w:r>
    </w:p>
    <w:p w14:paraId="18674402" w14:textId="77777777" w:rsidR="009C1492" w:rsidRPr="00E8087D" w:rsidRDefault="009C1492" w:rsidP="009C1492">
      <w:pPr>
        <w:widowControl w:val="0"/>
        <w:spacing w:line="322" w:lineRule="exact"/>
        <w:jc w:val="both"/>
        <w:rPr>
          <w:color w:val="000000"/>
          <w:sz w:val="28"/>
          <w:szCs w:val="28"/>
          <w:lang w:bidi="ru-RU"/>
        </w:rPr>
      </w:pPr>
      <w:r w:rsidRPr="00E8087D">
        <w:rPr>
          <w:color w:val="000000"/>
          <w:sz w:val="28"/>
          <w:szCs w:val="28"/>
          <w:lang w:bidi="ru-RU"/>
        </w:rPr>
        <w:t>Безопасность и эффективность препарата у детей не установлена. Следовательно, препарат не следует назначать детям.</w:t>
      </w:r>
    </w:p>
    <w:p w14:paraId="4CA8C715" w14:textId="77777777" w:rsidR="009C1492" w:rsidRPr="00F037A7" w:rsidRDefault="009C1492" w:rsidP="009C14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pacing w:val="-6"/>
          <w:sz w:val="28"/>
          <w:szCs w:val="28"/>
        </w:rPr>
      </w:pPr>
      <w:r>
        <w:rPr>
          <w:bCs/>
          <w:i/>
          <w:color w:val="000000"/>
          <w:spacing w:val="-6"/>
          <w:sz w:val="28"/>
          <w:szCs w:val="28"/>
        </w:rPr>
        <w:t>Во время беременности</w:t>
      </w:r>
    </w:p>
    <w:p w14:paraId="01EA5FFA" w14:textId="77777777" w:rsidR="007D5DA8" w:rsidRPr="007D5DA8" w:rsidRDefault="007D5DA8" w:rsidP="007D5DA8">
      <w:pPr>
        <w:suppressAutoHyphens/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Беременные женщины и женщины с подозрением на беременность должны избегать контакта с поврежденными капсулами препарата. </w:t>
      </w:r>
      <w:proofErr w:type="spellStart"/>
      <w:r w:rsidRPr="007D5DA8">
        <w:rPr>
          <w:sz w:val="28"/>
          <w:szCs w:val="28"/>
        </w:rPr>
        <w:t>Дутастерид</w:t>
      </w:r>
      <w:proofErr w:type="spellEnd"/>
      <w:r w:rsidRPr="007D5DA8">
        <w:rPr>
          <w:sz w:val="28"/>
          <w:szCs w:val="28"/>
        </w:rPr>
        <w:t xml:space="preserve"> имеет способность абсорбироваться через кожу и оказывать отрицательное воздействие на нормальное развитие плода мужского пола. Особенно опасен период в первые 16 недель беременности.</w:t>
      </w:r>
    </w:p>
    <w:p w14:paraId="1770AA27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trike/>
          <w:sz w:val="28"/>
          <w:szCs w:val="28"/>
        </w:rPr>
      </w:pPr>
      <w:r w:rsidRPr="007D5DA8">
        <w:rPr>
          <w:sz w:val="28"/>
          <w:szCs w:val="28"/>
        </w:rPr>
        <w:t xml:space="preserve">Использование </w:t>
      </w:r>
      <w:proofErr w:type="spellStart"/>
      <w:r w:rsidRPr="007D5DA8">
        <w:rPr>
          <w:sz w:val="28"/>
          <w:szCs w:val="28"/>
        </w:rPr>
        <w:t>дутастерида</w:t>
      </w:r>
      <w:proofErr w:type="spellEnd"/>
      <w:r w:rsidRPr="007D5DA8">
        <w:rPr>
          <w:sz w:val="28"/>
          <w:szCs w:val="28"/>
        </w:rPr>
        <w:t xml:space="preserve"> не изучалось у женщин, т.к. доклинические данные предполагают, что подавление уровня ДГТ в циркуляции может нарушать формирование наружных гениталий у плодов мужского пола.</w:t>
      </w:r>
    </w:p>
    <w:p w14:paraId="583C53B7" w14:textId="77777777" w:rsidR="007D5DA8" w:rsidRPr="007D5DA8" w:rsidRDefault="007D5DA8" w:rsidP="007D5DA8">
      <w:pPr>
        <w:suppressAutoHyphens/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Используйте презерватив во время полового контакта, так как </w:t>
      </w:r>
      <w:proofErr w:type="spellStart"/>
      <w:r w:rsidRPr="007D5DA8">
        <w:rPr>
          <w:sz w:val="28"/>
          <w:szCs w:val="28"/>
        </w:rPr>
        <w:t>дутастерид</w:t>
      </w:r>
      <w:proofErr w:type="spellEnd"/>
      <w:r w:rsidRPr="007D5DA8">
        <w:rPr>
          <w:sz w:val="28"/>
          <w:szCs w:val="28"/>
        </w:rPr>
        <w:t xml:space="preserve"> проникает в сперму мужчин, принимающих </w:t>
      </w:r>
      <w:proofErr w:type="spellStart"/>
      <w:r w:rsidRPr="007D5DA8">
        <w:rPr>
          <w:iCs/>
          <w:color w:val="00000A"/>
          <w:sz w:val="28"/>
          <w:szCs w:val="28"/>
        </w:rPr>
        <w:t>Дута</w:t>
      </w:r>
      <w:r w:rsidR="00C63A68">
        <w:rPr>
          <w:iCs/>
          <w:color w:val="00000A"/>
          <w:sz w:val="28"/>
          <w:szCs w:val="28"/>
        </w:rPr>
        <w:t>бит</w:t>
      </w:r>
      <w:proofErr w:type="spellEnd"/>
      <w:r w:rsidRPr="007D5DA8">
        <w:rPr>
          <w:sz w:val="28"/>
          <w:szCs w:val="28"/>
        </w:rPr>
        <w:t xml:space="preserve">. Если Ваша партнерша беременна или же существует подозрение на беременность, необходимо оградить ее от контакта со спермой, так как </w:t>
      </w:r>
      <w:proofErr w:type="spellStart"/>
      <w:r w:rsidRPr="007D5DA8">
        <w:rPr>
          <w:sz w:val="28"/>
          <w:szCs w:val="28"/>
        </w:rPr>
        <w:t>дутастерид</w:t>
      </w:r>
      <w:proofErr w:type="spellEnd"/>
      <w:r w:rsidRPr="007D5DA8">
        <w:rPr>
          <w:sz w:val="28"/>
          <w:szCs w:val="28"/>
        </w:rPr>
        <w:t xml:space="preserve"> может повлиять на нормальное развитие плода мужского пол</w:t>
      </w:r>
      <w:r w:rsidR="00C63A68">
        <w:rPr>
          <w:sz w:val="28"/>
          <w:szCs w:val="28"/>
        </w:rPr>
        <w:t>а</w:t>
      </w:r>
      <w:r w:rsidRPr="007D5DA8">
        <w:rPr>
          <w:sz w:val="28"/>
          <w:szCs w:val="28"/>
        </w:rPr>
        <w:t>.</w:t>
      </w:r>
    </w:p>
    <w:p w14:paraId="1D647125" w14:textId="77777777" w:rsidR="007D5DA8" w:rsidRDefault="007D5DA8" w:rsidP="007D5DA8">
      <w:pPr>
        <w:suppressAutoHyphens/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Проконсультируйтесь с Вашим врачом, если беременная женщина контактировала с содержимым капсулы </w:t>
      </w:r>
      <w:proofErr w:type="spellStart"/>
      <w:r w:rsidRPr="007D5DA8">
        <w:rPr>
          <w:iCs/>
          <w:color w:val="00000A"/>
          <w:sz w:val="28"/>
          <w:szCs w:val="28"/>
        </w:rPr>
        <w:t>Дута</w:t>
      </w:r>
      <w:r w:rsidR="00C63A68">
        <w:rPr>
          <w:iCs/>
          <w:color w:val="00000A"/>
          <w:sz w:val="28"/>
          <w:szCs w:val="28"/>
        </w:rPr>
        <w:t>бит</w:t>
      </w:r>
      <w:proofErr w:type="spellEnd"/>
      <w:r w:rsidRPr="007D5DA8">
        <w:rPr>
          <w:sz w:val="28"/>
          <w:szCs w:val="28"/>
        </w:rPr>
        <w:t>.</w:t>
      </w:r>
    </w:p>
    <w:p w14:paraId="31554DDE" w14:textId="77777777" w:rsidR="00C63A68" w:rsidRPr="007D5DA8" w:rsidRDefault="00C63A68" w:rsidP="007D5DA8">
      <w:pPr>
        <w:suppressAutoHyphens/>
        <w:jc w:val="both"/>
        <w:rPr>
          <w:i/>
          <w:sz w:val="28"/>
          <w:szCs w:val="28"/>
        </w:rPr>
      </w:pPr>
      <w:r w:rsidRPr="00C63A68">
        <w:rPr>
          <w:i/>
          <w:sz w:val="28"/>
          <w:szCs w:val="28"/>
        </w:rPr>
        <w:t>Период лактации</w:t>
      </w:r>
    </w:p>
    <w:p w14:paraId="309904AF" w14:textId="77777777" w:rsidR="007D5DA8" w:rsidRPr="007D5DA8" w:rsidRDefault="007D5DA8" w:rsidP="007D5DA8">
      <w:pPr>
        <w:tabs>
          <w:tab w:val="left" w:pos="8647"/>
          <w:tab w:val="left" w:pos="9072"/>
        </w:tabs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Нет данных о выделении </w:t>
      </w:r>
      <w:proofErr w:type="spellStart"/>
      <w:r w:rsidRPr="007D5DA8">
        <w:rPr>
          <w:sz w:val="28"/>
          <w:szCs w:val="28"/>
        </w:rPr>
        <w:t>дутастерида</w:t>
      </w:r>
      <w:proofErr w:type="spellEnd"/>
      <w:r w:rsidRPr="007D5DA8">
        <w:rPr>
          <w:sz w:val="28"/>
          <w:szCs w:val="28"/>
        </w:rPr>
        <w:t xml:space="preserve"> с грудным молоком.</w:t>
      </w:r>
    </w:p>
    <w:p w14:paraId="7955688A" w14:textId="77777777" w:rsidR="007D5DA8" w:rsidRPr="007D5DA8" w:rsidRDefault="007D5DA8" w:rsidP="007D5DA8">
      <w:pPr>
        <w:jc w:val="both"/>
        <w:rPr>
          <w:bCs/>
          <w:i/>
          <w:sz w:val="28"/>
          <w:szCs w:val="28"/>
          <w:lang w:eastAsia="ko-KR"/>
        </w:rPr>
      </w:pPr>
      <w:r w:rsidRPr="007D5DA8">
        <w:rPr>
          <w:bCs/>
          <w:i/>
          <w:sz w:val="28"/>
          <w:szCs w:val="28"/>
          <w:lang w:eastAsia="ko-KR"/>
        </w:rPr>
        <w:t>Особенности влияния лекарственного средства на способность управлять транспортным средством или потенциально опасными механизмами</w:t>
      </w:r>
    </w:p>
    <w:p w14:paraId="5C987476" w14:textId="77777777" w:rsidR="007D5DA8" w:rsidRPr="007D5DA8" w:rsidRDefault="007D5DA8" w:rsidP="007D5DA8">
      <w:pPr>
        <w:suppressAutoHyphens/>
        <w:jc w:val="both"/>
        <w:rPr>
          <w:sz w:val="28"/>
          <w:szCs w:val="28"/>
        </w:rPr>
      </w:pPr>
      <w:r w:rsidRPr="007D5DA8">
        <w:rPr>
          <w:sz w:val="28"/>
          <w:szCs w:val="28"/>
        </w:rPr>
        <w:t xml:space="preserve">Прием </w:t>
      </w:r>
      <w:proofErr w:type="spellStart"/>
      <w:r w:rsidR="00C63A68">
        <w:rPr>
          <w:iCs/>
          <w:color w:val="00000A"/>
          <w:sz w:val="28"/>
          <w:szCs w:val="28"/>
        </w:rPr>
        <w:t>Дутабит</w:t>
      </w:r>
      <w:r w:rsidR="00A2554B">
        <w:rPr>
          <w:iCs/>
          <w:color w:val="00000A"/>
          <w:sz w:val="28"/>
          <w:szCs w:val="28"/>
        </w:rPr>
        <w:t>а</w:t>
      </w:r>
      <w:proofErr w:type="spellEnd"/>
      <w:r w:rsidRPr="007D5DA8">
        <w:rPr>
          <w:sz w:val="28"/>
          <w:szCs w:val="28"/>
        </w:rPr>
        <w:t xml:space="preserve"> не влияет на вождение автомобиля и работу с механизмами.</w:t>
      </w:r>
    </w:p>
    <w:p w14:paraId="5FB8B64C" w14:textId="77777777" w:rsidR="005E58B9" w:rsidRPr="005E58B9" w:rsidRDefault="005E58B9" w:rsidP="005E58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6"/>
          <w:sz w:val="28"/>
          <w:szCs w:val="28"/>
        </w:rPr>
      </w:pPr>
      <w:r w:rsidRPr="005E58B9">
        <w:rPr>
          <w:b/>
          <w:color w:val="000000"/>
          <w:spacing w:val="-6"/>
          <w:sz w:val="28"/>
          <w:szCs w:val="28"/>
        </w:rPr>
        <w:t>Рекомендации по применению</w:t>
      </w:r>
    </w:p>
    <w:p w14:paraId="4C365CDF" w14:textId="77777777" w:rsidR="005E58B9" w:rsidRPr="005E58B9" w:rsidRDefault="005E58B9" w:rsidP="005E58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pacing w:val="-6"/>
          <w:sz w:val="28"/>
          <w:szCs w:val="28"/>
        </w:rPr>
      </w:pPr>
      <w:r w:rsidRPr="005E58B9">
        <w:rPr>
          <w:b/>
          <w:i/>
          <w:color w:val="000000"/>
          <w:spacing w:val="-6"/>
          <w:sz w:val="28"/>
          <w:szCs w:val="28"/>
        </w:rPr>
        <w:t xml:space="preserve">Режим дозирования </w:t>
      </w:r>
    </w:p>
    <w:p w14:paraId="5C95B9FE" w14:textId="77777777" w:rsidR="00E948D0" w:rsidRDefault="00E948D0" w:rsidP="00E948D0">
      <w:pPr>
        <w:pStyle w:val="af1"/>
        <w:spacing w:after="0"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Взрослые мужчины (включая пожилых)</w:t>
      </w:r>
    </w:p>
    <w:p w14:paraId="770D1D16" w14:textId="77777777" w:rsidR="00E948D0" w:rsidRDefault="00E948D0" w:rsidP="00E948D0">
      <w:pPr>
        <w:pStyle w:val="af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рекомендуется применять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Дутабит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одной капсуле (0,5 мг) один раз в сутки внутрь. </w:t>
      </w:r>
    </w:p>
    <w:p w14:paraId="4D21D0B3" w14:textId="77777777" w:rsidR="00E948D0" w:rsidRDefault="00E948D0" w:rsidP="00E948D0">
      <w:pPr>
        <w:pStyle w:val="af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комбинированной терапии рекомендуется принимать 0,5 мг </w:t>
      </w:r>
      <w:proofErr w:type="spellStart"/>
      <w:r>
        <w:rPr>
          <w:rFonts w:ascii="Times New Roman" w:hAnsi="Times New Roman" w:cs="Times New Roman"/>
          <w:iCs/>
          <w:color w:val="00000A"/>
          <w:sz w:val="28"/>
          <w:szCs w:val="28"/>
        </w:rPr>
        <w:t>Дутабит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комбинации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тамсулозином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дозе 0,4 мг один раз в сутки. </w:t>
      </w:r>
    </w:p>
    <w:p w14:paraId="255038AC" w14:textId="77777777" w:rsidR="00E948D0" w:rsidRDefault="00E948D0" w:rsidP="00E948D0">
      <w:pPr>
        <w:pStyle w:val="af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возможность довольно быстрого улучшения состояния, лечение следует продолжать не менее 6 месяцев для объективной оценки действия препарата.</w:t>
      </w:r>
    </w:p>
    <w:p w14:paraId="119AE991" w14:textId="77777777" w:rsidR="00E948D0" w:rsidRDefault="00E948D0" w:rsidP="00E948D0">
      <w:pPr>
        <w:pStyle w:val="af1"/>
        <w:spacing w:after="0"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Пациенты с нарушениями функции почек</w:t>
      </w:r>
    </w:p>
    <w:p w14:paraId="7EFF134C" w14:textId="77777777" w:rsidR="00E948D0" w:rsidRDefault="00E948D0" w:rsidP="00E948D0">
      <w:pPr>
        <w:pStyle w:val="af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0,5 мг в сутки с мочой выделяется менее 0,1% дозы, и поэтому нет необходимости снижать дозу у пациентов с нарушениями функции почек.</w:t>
      </w:r>
    </w:p>
    <w:p w14:paraId="1A945095" w14:textId="77777777" w:rsidR="00E948D0" w:rsidRDefault="00E948D0" w:rsidP="00E948D0">
      <w:pPr>
        <w:pStyle w:val="af1"/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Пациенты с нарушениями функции печени</w:t>
      </w:r>
    </w:p>
    <w:p w14:paraId="46E43547" w14:textId="77777777" w:rsidR="00E948D0" w:rsidRDefault="00E948D0" w:rsidP="00E948D0">
      <w:pPr>
        <w:pStyle w:val="af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A"/>
          <w:sz w:val="28"/>
          <w:szCs w:val="28"/>
        </w:rPr>
        <w:t>Дутабит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подвергается интенсивному метаболизму, а его период полувыведения составляет 3–5 недель, и поэтому необходимо соблюдать осторожность при лечении пациентов с нарушениями функции печени.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BDCB3C5" w14:textId="77777777" w:rsidR="009B151E" w:rsidRPr="00A8192D" w:rsidRDefault="005F4535" w:rsidP="00A8192D">
      <w:pPr>
        <w:widowControl w:val="0"/>
        <w:spacing w:line="322" w:lineRule="exact"/>
        <w:jc w:val="both"/>
        <w:rPr>
          <w:color w:val="000000"/>
          <w:sz w:val="28"/>
          <w:szCs w:val="28"/>
          <w:lang w:bidi="ru-RU"/>
        </w:rPr>
      </w:pPr>
      <w:r>
        <w:rPr>
          <w:b/>
          <w:i/>
          <w:color w:val="000000"/>
          <w:spacing w:val="-1"/>
          <w:sz w:val="28"/>
          <w:szCs w:val="28"/>
        </w:rPr>
        <w:t>Метод и путь введения</w:t>
      </w:r>
    </w:p>
    <w:p w14:paraId="1CE95147" w14:textId="77777777" w:rsidR="00E948D0" w:rsidRPr="00E948D0" w:rsidRDefault="00E948D0" w:rsidP="00E94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  <w:lang w:bidi="ru-RU"/>
        </w:rPr>
      </w:pPr>
      <w:r w:rsidRPr="00E948D0">
        <w:rPr>
          <w:color w:val="000000"/>
          <w:spacing w:val="-1"/>
          <w:sz w:val="28"/>
          <w:szCs w:val="28"/>
          <w:lang w:bidi="ru-RU"/>
        </w:rPr>
        <w:t>Капсулу следует принимать целиком, не разжевывая и не открывая, поскольку контакт слизистых с содержимым капсулы может вызвать раздражение ротовой полости и глотки.</w:t>
      </w:r>
    </w:p>
    <w:p w14:paraId="3DDFD9EC" w14:textId="77777777" w:rsidR="00E948D0" w:rsidRDefault="007B677F" w:rsidP="00E94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  <w:lang w:bidi="ru-RU"/>
        </w:rPr>
      </w:pPr>
      <w:proofErr w:type="spellStart"/>
      <w:r>
        <w:rPr>
          <w:iCs/>
          <w:color w:val="000000"/>
          <w:spacing w:val="-1"/>
          <w:sz w:val="28"/>
          <w:szCs w:val="28"/>
          <w:lang w:bidi="ru-RU"/>
        </w:rPr>
        <w:t>Дутабит</w:t>
      </w:r>
      <w:proofErr w:type="spellEnd"/>
      <w:r w:rsidR="00E948D0" w:rsidRPr="00E948D0">
        <w:rPr>
          <w:color w:val="000000"/>
          <w:spacing w:val="-1"/>
          <w:sz w:val="28"/>
          <w:szCs w:val="28"/>
          <w:lang w:bidi="ru-RU"/>
        </w:rPr>
        <w:t xml:space="preserve"> принимают вне зависимости от приема пищи.</w:t>
      </w:r>
    </w:p>
    <w:p w14:paraId="4FB8175D" w14:textId="77777777" w:rsidR="00E948D0" w:rsidRPr="00E948D0" w:rsidRDefault="007B677F" w:rsidP="00E94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  <w:lang w:bidi="ru-RU"/>
        </w:rPr>
      </w:pPr>
      <w:r>
        <w:rPr>
          <w:i/>
          <w:color w:val="000000"/>
          <w:spacing w:val="-1"/>
          <w:sz w:val="28"/>
          <w:szCs w:val="28"/>
          <w:lang w:bidi="ru-RU"/>
        </w:rPr>
        <w:t xml:space="preserve">Если Вы забыли принять </w:t>
      </w:r>
      <w:proofErr w:type="spellStart"/>
      <w:r>
        <w:rPr>
          <w:i/>
          <w:color w:val="000000"/>
          <w:spacing w:val="-1"/>
          <w:sz w:val="28"/>
          <w:szCs w:val="28"/>
          <w:lang w:bidi="ru-RU"/>
        </w:rPr>
        <w:t>Дутабит</w:t>
      </w:r>
      <w:proofErr w:type="spellEnd"/>
    </w:p>
    <w:p w14:paraId="64652273" w14:textId="77777777" w:rsidR="00E948D0" w:rsidRPr="00E948D0" w:rsidRDefault="00E948D0" w:rsidP="00E94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  <w:lang w:bidi="ru-RU"/>
        </w:rPr>
      </w:pPr>
      <w:r w:rsidRPr="00E948D0">
        <w:rPr>
          <w:color w:val="000000"/>
          <w:spacing w:val="-1"/>
          <w:sz w:val="28"/>
          <w:szCs w:val="28"/>
          <w:lang w:bidi="ru-RU"/>
        </w:rPr>
        <w:t>Не принимайте дополнительную дозу для компенсации пропущенной. Просто примите следующую дозу препарата в обычное для Вас время.</w:t>
      </w:r>
    </w:p>
    <w:p w14:paraId="16E7838D" w14:textId="77777777" w:rsidR="00B11AC3" w:rsidRDefault="008E063D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8E063D">
        <w:rPr>
          <w:b/>
          <w:bCs/>
          <w:i/>
          <w:color w:val="000000"/>
          <w:spacing w:val="-3"/>
          <w:sz w:val="28"/>
          <w:szCs w:val="28"/>
        </w:rPr>
        <w:t>Меры, которые необходимо принять в случае передозировки</w:t>
      </w:r>
    </w:p>
    <w:p w14:paraId="4AAE6FAB" w14:textId="77777777" w:rsidR="00F17CB3" w:rsidRPr="00F17CB3" w:rsidRDefault="008E063D" w:rsidP="00F17CB3">
      <w:pPr>
        <w:pStyle w:val="af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17CB3">
        <w:rPr>
          <w:rFonts w:ascii="Times New Roman" w:hAnsi="Times New Roman" w:cs="Times New Roman"/>
          <w:i/>
          <w:sz w:val="28"/>
          <w:szCs w:val="28"/>
        </w:rPr>
        <w:t>Симптомы:</w:t>
      </w:r>
      <w:r w:rsidRPr="00F17C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2175220282"/>
      <w:r w:rsidR="00F17CB3" w:rsidRPr="00F17CB3">
        <w:rPr>
          <w:rFonts w:ascii="Times New Roman" w:hAnsi="Times New Roman" w:cs="Times New Roman"/>
          <w:sz w:val="28"/>
          <w:szCs w:val="28"/>
        </w:rPr>
        <w:t>при передозировке побочных эффектов не отмечалось.</w:t>
      </w:r>
    </w:p>
    <w:p w14:paraId="20FEDCD9" w14:textId="77777777" w:rsidR="00F17CB3" w:rsidRDefault="00F17CB3" w:rsidP="00F17CB3">
      <w:pPr>
        <w:pStyle w:val="af1"/>
        <w:spacing w:after="0" w:line="240" w:lineRule="auto"/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F17CB3">
        <w:rPr>
          <w:rFonts w:ascii="Times New Roman" w:hAnsi="Times New Roman" w:cs="Times New Roman"/>
          <w:i/>
          <w:sz w:val="28"/>
          <w:szCs w:val="28"/>
        </w:rPr>
        <w:t xml:space="preserve">Лечение: </w:t>
      </w:r>
      <w:r w:rsidRPr="00F17CB3">
        <w:rPr>
          <w:rFonts w:ascii="Times New Roman" w:hAnsi="Times New Roman" w:cs="Times New Roman"/>
          <w:sz w:val="28"/>
          <w:szCs w:val="28"/>
        </w:rPr>
        <w:t>специфического антидота нет и поэтому при подозрении на передозировку н</w:t>
      </w:r>
      <w:r>
        <w:rPr>
          <w:rFonts w:ascii="Times New Roman" w:hAnsi="Times New Roman" w:cs="Times New Roman"/>
          <w:sz w:val="28"/>
          <w:szCs w:val="28"/>
        </w:rPr>
        <w:t>еобходимо симптоматическую и поддерживающую терапию.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C6B2F9F" w14:textId="77777777" w:rsidR="002B39FB" w:rsidRDefault="002B39FB" w:rsidP="00F17CB3">
      <w:pPr>
        <w:pStyle w:val="af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70EC8D7" w14:textId="77777777" w:rsidR="00552A2D" w:rsidRPr="00552A2D" w:rsidRDefault="00552A2D" w:rsidP="00F17CB3">
      <w:pPr>
        <w:pStyle w:val="28"/>
        <w:shd w:val="clear" w:color="auto" w:fill="auto"/>
        <w:spacing w:after="0"/>
        <w:jc w:val="both"/>
        <w:rPr>
          <w:rFonts w:eastAsia="Calibri"/>
          <w:b/>
          <w:lang w:eastAsia="en-US"/>
        </w:rPr>
      </w:pPr>
      <w:r w:rsidRPr="00552A2D">
        <w:rPr>
          <w:b/>
        </w:rPr>
        <w:t xml:space="preserve">Описание нежелательных реакций, </w:t>
      </w:r>
      <w:r w:rsidRPr="00552A2D">
        <w:rPr>
          <w:rFonts w:eastAsia="Calibri"/>
          <w:b/>
          <w:color w:val="000000"/>
          <w:lang w:eastAsia="en-US"/>
        </w:rPr>
        <w:t>которые проявляются при стандартном применении ЛП и меры, которые следует принять в этом случае (при необходимости)</w:t>
      </w:r>
    </w:p>
    <w:bookmarkEnd w:id="0"/>
    <w:p w14:paraId="3D3BD777" w14:textId="77777777" w:rsidR="00136486" w:rsidRPr="00136486" w:rsidRDefault="00136486" w:rsidP="00136486">
      <w:pPr>
        <w:autoSpaceDE w:val="0"/>
        <w:autoSpaceDN w:val="0"/>
        <w:jc w:val="both"/>
        <w:rPr>
          <w:sz w:val="28"/>
          <w:szCs w:val="28"/>
        </w:rPr>
      </w:pPr>
      <w:r w:rsidRPr="00136486">
        <w:rPr>
          <w:sz w:val="28"/>
          <w:szCs w:val="28"/>
        </w:rPr>
        <w:t xml:space="preserve">МОНОТЕРАПИЯ ПРЕПАРАТОМ </w:t>
      </w:r>
      <w:r>
        <w:rPr>
          <w:sz w:val="28"/>
          <w:szCs w:val="28"/>
        </w:rPr>
        <w:t>ДУТАБИТ</w:t>
      </w:r>
    </w:p>
    <w:p w14:paraId="3BC5D7A2" w14:textId="77777777" w:rsidR="00136486" w:rsidRPr="00136486" w:rsidRDefault="00136486" w:rsidP="00136486">
      <w:pPr>
        <w:autoSpaceDE w:val="0"/>
        <w:autoSpaceDN w:val="0"/>
        <w:jc w:val="both"/>
        <w:rPr>
          <w:sz w:val="28"/>
          <w:szCs w:val="28"/>
        </w:rPr>
      </w:pPr>
      <w:r w:rsidRPr="00136486">
        <w:rPr>
          <w:sz w:val="28"/>
          <w:szCs w:val="28"/>
        </w:rPr>
        <w:t>Следующая таблица содержит данные о побочных эффектах</w:t>
      </w:r>
      <w:r>
        <w:rPr>
          <w:sz w:val="28"/>
          <w:szCs w:val="28"/>
        </w:rPr>
        <w:t>.</w:t>
      </w:r>
      <w:r w:rsidRPr="00136486">
        <w:rPr>
          <w:sz w:val="28"/>
          <w:szCs w:val="28"/>
        </w:rPr>
        <w:t xml:space="preserve"> Частота возникновения перечисленных побочных явлений, выявленных в клинических исследованиях, которые по определению исследователей были связаны с применением препарата (с частотой возникновения ≥1%) была выше у пациентов, которые проходили лечение </w:t>
      </w:r>
      <w:proofErr w:type="spellStart"/>
      <w:r w:rsidRPr="00136486">
        <w:rPr>
          <w:sz w:val="28"/>
          <w:szCs w:val="28"/>
        </w:rPr>
        <w:t>дутастерином</w:t>
      </w:r>
      <w:proofErr w:type="spellEnd"/>
      <w:r w:rsidRPr="00136486">
        <w:rPr>
          <w:sz w:val="28"/>
          <w:szCs w:val="28"/>
        </w:rPr>
        <w:t xml:space="preserve"> по сравнению с пациентами, принимающими плацебо в течение первого года лечения. Побочные явления в опыте пострегистрационного применения были выявлены благодаря спонтанным пострегистрационным отчетам; таким образом, реальная частота их возникновения не известна:</w:t>
      </w:r>
    </w:p>
    <w:p w14:paraId="2FEE2ECE" w14:textId="77777777" w:rsidR="00136486" w:rsidRPr="00136486" w:rsidRDefault="00136486" w:rsidP="00136486">
      <w:pPr>
        <w:autoSpaceDE w:val="0"/>
        <w:autoSpaceDN w:val="0"/>
        <w:jc w:val="both"/>
        <w:rPr>
          <w:i/>
          <w:sz w:val="28"/>
          <w:szCs w:val="28"/>
        </w:rPr>
      </w:pPr>
      <w:r w:rsidRPr="00136486">
        <w:rPr>
          <w:i/>
          <w:sz w:val="28"/>
          <w:szCs w:val="28"/>
        </w:rPr>
        <w:t>Очень часто (</w:t>
      </w:r>
      <w:r w:rsidRPr="00136486">
        <w:rPr>
          <w:i/>
          <w:sz w:val="28"/>
          <w:szCs w:val="28"/>
          <w:u w:val="single"/>
        </w:rPr>
        <w:t>&gt;</w:t>
      </w:r>
      <w:r w:rsidRPr="00136486">
        <w:rPr>
          <w:i/>
          <w:sz w:val="28"/>
          <w:szCs w:val="28"/>
        </w:rPr>
        <w:t xml:space="preserve"> 1/10); Часто (&gt; 1/100, &lt;1/10); Не часто (&gt; 1/1,000, &lt;1/100); Редко (</w:t>
      </w:r>
      <w:r w:rsidRPr="00136486">
        <w:rPr>
          <w:i/>
          <w:sz w:val="28"/>
          <w:szCs w:val="28"/>
          <w:u w:val="single"/>
        </w:rPr>
        <w:t>&gt;</w:t>
      </w:r>
      <w:r w:rsidRPr="00136486">
        <w:rPr>
          <w:i/>
          <w:sz w:val="28"/>
          <w:szCs w:val="28"/>
        </w:rPr>
        <w:t>1/10,000, &lt;1/1,000); Очень редко (&lt;1/10,000); неизвестно (не может быть оценено из имеющихся данных).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775"/>
        <w:gridCol w:w="2010"/>
        <w:gridCol w:w="2010"/>
      </w:tblGrid>
      <w:tr w:rsidR="00136486" w:rsidRPr="00136486" w14:paraId="0E668DBD" w14:textId="77777777" w:rsidTr="0011646C">
        <w:tc>
          <w:tcPr>
            <w:tcW w:w="1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5D37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Система органов</w:t>
            </w:r>
          </w:p>
        </w:tc>
        <w:tc>
          <w:tcPr>
            <w:tcW w:w="1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F2A7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Побочная реакция</w:t>
            </w:r>
          </w:p>
        </w:tc>
        <w:tc>
          <w:tcPr>
            <w:tcW w:w="2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CB2F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Частота возникновения из данных клинического исследования</w:t>
            </w:r>
          </w:p>
        </w:tc>
      </w:tr>
      <w:tr w:rsidR="00136486" w:rsidRPr="00136486" w14:paraId="2F903055" w14:textId="77777777" w:rsidTr="0011646C">
        <w:trPr>
          <w:trHeight w:val="1104"/>
        </w:trPr>
        <w:tc>
          <w:tcPr>
            <w:tcW w:w="1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3FF7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91F7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8328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 xml:space="preserve">Частота возникновения на протяжении </w:t>
            </w:r>
            <w:r w:rsidRPr="00136486">
              <w:rPr>
                <w:rFonts w:eastAsia="Calibri"/>
                <w:sz w:val="28"/>
                <w:szCs w:val="28"/>
              </w:rPr>
              <w:lastRenderedPageBreak/>
              <w:t>1 года лечения (n=2167)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4183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lastRenderedPageBreak/>
              <w:t xml:space="preserve">Частота возникновения на протяжении </w:t>
            </w:r>
            <w:r w:rsidRPr="00136486">
              <w:rPr>
                <w:rFonts w:eastAsia="Calibri"/>
                <w:sz w:val="28"/>
                <w:szCs w:val="28"/>
              </w:rPr>
              <w:lastRenderedPageBreak/>
              <w:t>2 года лечения (n=1744)</w:t>
            </w:r>
          </w:p>
        </w:tc>
      </w:tr>
      <w:tr w:rsidR="00136486" w:rsidRPr="00136486" w14:paraId="77E4B9FE" w14:textId="77777777" w:rsidTr="0011646C">
        <w:trPr>
          <w:trHeight w:val="313"/>
        </w:trPr>
        <w:tc>
          <w:tcPr>
            <w:tcW w:w="1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FC61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lastRenderedPageBreak/>
              <w:t>Репродуктивная система и нарушения грудной железы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E45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Импотенция*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966E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6.0%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E136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1,7%</w:t>
            </w:r>
          </w:p>
        </w:tc>
      </w:tr>
      <w:tr w:rsidR="00136486" w:rsidRPr="00136486" w14:paraId="2239A2EA" w14:textId="77777777" w:rsidTr="0011646C">
        <w:trPr>
          <w:trHeight w:val="163"/>
        </w:trPr>
        <w:tc>
          <w:tcPr>
            <w:tcW w:w="1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3C43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9AE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Изменение (снижение) либидо*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4B1D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3.7%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5E0C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0,6%</w:t>
            </w:r>
          </w:p>
        </w:tc>
      </w:tr>
      <w:tr w:rsidR="00136486" w:rsidRPr="00136486" w14:paraId="5CE7A105" w14:textId="77777777" w:rsidTr="0011646C">
        <w:trPr>
          <w:trHeight w:val="149"/>
        </w:trPr>
        <w:tc>
          <w:tcPr>
            <w:tcW w:w="1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B976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B52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Нарушение эякуляции*^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E92B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1,8%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F974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0,5%</w:t>
            </w:r>
          </w:p>
        </w:tc>
      </w:tr>
      <w:tr w:rsidR="00136486" w:rsidRPr="00136486" w14:paraId="4E57764E" w14:textId="77777777" w:rsidTr="0011646C">
        <w:trPr>
          <w:trHeight w:val="177"/>
        </w:trPr>
        <w:tc>
          <w:tcPr>
            <w:tcW w:w="1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1A67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B63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Нарушение грудной железы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0D51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1,3%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9705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1,3%</w:t>
            </w:r>
          </w:p>
        </w:tc>
      </w:tr>
      <w:tr w:rsidR="00136486" w:rsidRPr="00136486" w14:paraId="007CA5FA" w14:textId="77777777" w:rsidTr="0011646C">
        <w:trPr>
          <w:trHeight w:val="340"/>
        </w:trPr>
        <w:tc>
          <w:tcPr>
            <w:tcW w:w="1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5FD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Нарушение иммунной системы</w:t>
            </w:r>
          </w:p>
        </w:tc>
        <w:tc>
          <w:tcPr>
            <w:tcW w:w="1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466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Аллергические реакции, включая сыпь, зуд, крапивницу, локализованный отек и ангионевротический отек</w:t>
            </w:r>
          </w:p>
        </w:tc>
        <w:tc>
          <w:tcPr>
            <w:tcW w:w="2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A759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Частота возникновения согласно пострегистрационным данным</w:t>
            </w:r>
          </w:p>
        </w:tc>
      </w:tr>
      <w:tr w:rsidR="00136486" w:rsidRPr="00136486" w14:paraId="7CA25624" w14:textId="77777777" w:rsidTr="0011646C">
        <w:trPr>
          <w:trHeight w:val="583"/>
        </w:trPr>
        <w:tc>
          <w:tcPr>
            <w:tcW w:w="1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147B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7DB4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4E36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Не известно</w:t>
            </w:r>
          </w:p>
        </w:tc>
      </w:tr>
      <w:tr w:rsidR="00136486" w:rsidRPr="00136486" w14:paraId="1916D373" w14:textId="77777777" w:rsidTr="0011646C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8BE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 xml:space="preserve">Психические </w:t>
            </w:r>
          </w:p>
          <w:p w14:paraId="0736FB42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расстройства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BA7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Депрессия</w:t>
            </w:r>
          </w:p>
        </w:tc>
        <w:tc>
          <w:tcPr>
            <w:tcW w:w="2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3681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Не известно</w:t>
            </w:r>
          </w:p>
        </w:tc>
      </w:tr>
      <w:tr w:rsidR="00136486" w:rsidRPr="00136486" w14:paraId="6D5990DC" w14:textId="77777777" w:rsidTr="0011646C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9B6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Нарушения со стороны кожи и подкожных тканей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645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Алопеция (преимущественно потеря волос на теле), гипертрихоз.</w:t>
            </w:r>
          </w:p>
        </w:tc>
        <w:tc>
          <w:tcPr>
            <w:tcW w:w="2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0D5D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Редко</w:t>
            </w:r>
          </w:p>
        </w:tc>
      </w:tr>
      <w:tr w:rsidR="00136486" w:rsidRPr="00136486" w14:paraId="6AE8E586" w14:textId="77777777" w:rsidTr="0011646C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2D4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Репродуктивная система и нарушения грудной железы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B3A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Боль и отек яичек</w:t>
            </w:r>
          </w:p>
        </w:tc>
        <w:tc>
          <w:tcPr>
            <w:tcW w:w="2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9902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Не известно</w:t>
            </w:r>
          </w:p>
        </w:tc>
      </w:tr>
    </w:tbl>
    <w:p w14:paraId="03BA3301" w14:textId="77777777" w:rsidR="00136486" w:rsidRPr="00136486" w:rsidRDefault="00136486" w:rsidP="00136486">
      <w:pPr>
        <w:autoSpaceDE w:val="0"/>
        <w:autoSpaceDN w:val="0"/>
        <w:rPr>
          <w:szCs w:val="24"/>
        </w:rPr>
      </w:pPr>
      <w:r w:rsidRPr="00136486">
        <w:rPr>
          <w:szCs w:val="24"/>
        </w:rPr>
        <w:t xml:space="preserve">* Побочные реакции, связанные с нарушением сексуальной функции, ассоциируются с лечением </w:t>
      </w:r>
      <w:proofErr w:type="spellStart"/>
      <w:r w:rsidRPr="00136486">
        <w:rPr>
          <w:szCs w:val="24"/>
        </w:rPr>
        <w:t>дутастеридом</w:t>
      </w:r>
      <w:proofErr w:type="spellEnd"/>
      <w:r w:rsidRPr="00136486">
        <w:rPr>
          <w:szCs w:val="24"/>
        </w:rPr>
        <w:t xml:space="preserve"> (включая </w:t>
      </w:r>
      <w:proofErr w:type="spellStart"/>
      <w:r w:rsidRPr="00136486">
        <w:rPr>
          <w:szCs w:val="24"/>
        </w:rPr>
        <w:t>монотерапию</w:t>
      </w:r>
      <w:proofErr w:type="spellEnd"/>
      <w:r w:rsidRPr="00136486">
        <w:rPr>
          <w:szCs w:val="24"/>
        </w:rPr>
        <w:t xml:space="preserve"> и комбинацию с </w:t>
      </w:r>
      <w:proofErr w:type="spellStart"/>
      <w:r w:rsidRPr="00136486">
        <w:rPr>
          <w:szCs w:val="24"/>
        </w:rPr>
        <w:t>тамсулозином</w:t>
      </w:r>
      <w:proofErr w:type="spellEnd"/>
      <w:r w:rsidRPr="00136486">
        <w:rPr>
          <w:szCs w:val="24"/>
        </w:rPr>
        <w:t xml:space="preserve">).  Эти побочные реакции могут продолжаться после прекращения лечения.  Влияние </w:t>
      </w:r>
      <w:proofErr w:type="spellStart"/>
      <w:r w:rsidRPr="00136486">
        <w:rPr>
          <w:szCs w:val="24"/>
        </w:rPr>
        <w:t>дутастерида</w:t>
      </w:r>
      <w:proofErr w:type="spellEnd"/>
      <w:r w:rsidRPr="00136486">
        <w:rPr>
          <w:szCs w:val="24"/>
        </w:rPr>
        <w:t xml:space="preserve"> на их продолжительность неизвестна.</w:t>
      </w:r>
    </w:p>
    <w:p w14:paraId="19436171" w14:textId="77777777" w:rsidR="00136486" w:rsidRPr="00136486" w:rsidRDefault="00136486" w:rsidP="00136486">
      <w:pPr>
        <w:autoSpaceDE w:val="0"/>
        <w:autoSpaceDN w:val="0"/>
        <w:rPr>
          <w:szCs w:val="24"/>
        </w:rPr>
      </w:pPr>
      <w:r w:rsidRPr="00136486">
        <w:rPr>
          <w:szCs w:val="24"/>
        </w:rPr>
        <w:t xml:space="preserve">^ включая снижение объема эякулята </w:t>
      </w:r>
    </w:p>
    <w:p w14:paraId="48FDE8BE" w14:textId="77777777" w:rsidR="00136486" w:rsidRPr="00136486" w:rsidRDefault="00136486" w:rsidP="00136486">
      <w:pPr>
        <w:autoSpaceDE w:val="0"/>
        <w:autoSpaceDN w:val="0"/>
        <w:rPr>
          <w:szCs w:val="24"/>
        </w:rPr>
      </w:pPr>
      <w:r w:rsidRPr="00136486">
        <w:rPr>
          <w:szCs w:val="24"/>
        </w:rPr>
        <w:t>+ включая болезненность грудной железы и ее гипертрофию.</w:t>
      </w:r>
    </w:p>
    <w:p w14:paraId="4FD69FCF" w14:textId="77777777" w:rsidR="00136486" w:rsidRPr="00136486" w:rsidRDefault="00136486" w:rsidP="0013648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ДУТАБИТ</w:t>
      </w:r>
      <w:r w:rsidRPr="00136486">
        <w:rPr>
          <w:sz w:val="28"/>
          <w:szCs w:val="28"/>
        </w:rPr>
        <w:t xml:space="preserve"> В КОМБИНАЦИИ С АЛЬФА-АДРЕНОБЛОКАТОРОМ ТАМСУЛОЗИНОМ</w:t>
      </w:r>
    </w:p>
    <w:p w14:paraId="77BD996B" w14:textId="77777777" w:rsidR="00136486" w:rsidRPr="00136486" w:rsidRDefault="00136486" w:rsidP="00136486">
      <w:pPr>
        <w:autoSpaceDE w:val="0"/>
        <w:autoSpaceDN w:val="0"/>
        <w:jc w:val="both"/>
        <w:rPr>
          <w:sz w:val="28"/>
          <w:szCs w:val="28"/>
        </w:rPr>
      </w:pPr>
      <w:r w:rsidRPr="00136486">
        <w:rPr>
          <w:sz w:val="28"/>
          <w:szCs w:val="28"/>
        </w:rPr>
        <w:t xml:space="preserve">Согласно данным четырех летнего клинического исследования </w:t>
      </w:r>
      <w:proofErr w:type="spellStart"/>
      <w:r w:rsidRPr="00136486">
        <w:rPr>
          <w:sz w:val="28"/>
          <w:szCs w:val="28"/>
        </w:rPr>
        <w:t>CombAT</w:t>
      </w:r>
      <w:proofErr w:type="spellEnd"/>
      <w:r w:rsidRPr="00136486">
        <w:rPr>
          <w:sz w:val="28"/>
          <w:szCs w:val="28"/>
        </w:rPr>
        <w:t xml:space="preserve"> (сравнение препаратов: </w:t>
      </w:r>
      <w:proofErr w:type="spellStart"/>
      <w:r w:rsidRPr="00136486">
        <w:rPr>
          <w:sz w:val="28"/>
          <w:szCs w:val="28"/>
        </w:rPr>
        <w:t>дутастерид</w:t>
      </w:r>
      <w:proofErr w:type="spellEnd"/>
      <w:r w:rsidRPr="00136486">
        <w:rPr>
          <w:sz w:val="28"/>
          <w:szCs w:val="28"/>
        </w:rPr>
        <w:t xml:space="preserve"> 0,5 мг (n=1623); </w:t>
      </w:r>
      <w:proofErr w:type="spellStart"/>
      <w:r w:rsidRPr="00136486">
        <w:rPr>
          <w:sz w:val="28"/>
          <w:szCs w:val="28"/>
        </w:rPr>
        <w:t>тамсулозин</w:t>
      </w:r>
      <w:proofErr w:type="spellEnd"/>
      <w:r w:rsidRPr="00136486">
        <w:rPr>
          <w:sz w:val="28"/>
          <w:szCs w:val="28"/>
        </w:rPr>
        <w:t xml:space="preserve"> 0,4 мг (n=1611) 1 раз в сутки; и их комбинированной терапии) частота любых выявленных в клинических исследованиях побочных явлений, которые по определению исследователей были связаны с применением препарата в течение первого, второго, третьего и четвертого года лечения составляла соответственно 22%, 6%, 4% и 2% при комбинированной терапии </w:t>
      </w:r>
      <w:proofErr w:type="spellStart"/>
      <w:r w:rsidRPr="00136486">
        <w:rPr>
          <w:sz w:val="28"/>
          <w:szCs w:val="28"/>
        </w:rPr>
        <w:t>дуастерид</w:t>
      </w:r>
      <w:proofErr w:type="spellEnd"/>
      <w:r w:rsidRPr="00136486">
        <w:rPr>
          <w:sz w:val="28"/>
          <w:szCs w:val="28"/>
        </w:rPr>
        <w:t xml:space="preserve"> / </w:t>
      </w:r>
      <w:proofErr w:type="spellStart"/>
      <w:r w:rsidRPr="00136486">
        <w:rPr>
          <w:sz w:val="28"/>
          <w:szCs w:val="28"/>
        </w:rPr>
        <w:t>тамсулозин</w:t>
      </w:r>
      <w:proofErr w:type="spellEnd"/>
      <w:r w:rsidRPr="00136486">
        <w:rPr>
          <w:sz w:val="28"/>
          <w:szCs w:val="28"/>
        </w:rPr>
        <w:t xml:space="preserve">; 15%, 6%, 3% и 2% при </w:t>
      </w:r>
      <w:proofErr w:type="spellStart"/>
      <w:r w:rsidRPr="00136486">
        <w:rPr>
          <w:sz w:val="28"/>
          <w:szCs w:val="28"/>
        </w:rPr>
        <w:t>монотерапии</w:t>
      </w:r>
      <w:proofErr w:type="spellEnd"/>
      <w:r w:rsidRPr="00136486">
        <w:rPr>
          <w:sz w:val="28"/>
          <w:szCs w:val="28"/>
        </w:rPr>
        <w:t xml:space="preserve"> </w:t>
      </w:r>
      <w:proofErr w:type="spellStart"/>
      <w:r w:rsidRPr="00136486">
        <w:rPr>
          <w:sz w:val="28"/>
          <w:szCs w:val="28"/>
        </w:rPr>
        <w:t>дутастеридом</w:t>
      </w:r>
      <w:proofErr w:type="spellEnd"/>
      <w:r w:rsidRPr="00136486">
        <w:rPr>
          <w:sz w:val="28"/>
          <w:szCs w:val="28"/>
        </w:rPr>
        <w:t xml:space="preserve">; 13 %, 5%, </w:t>
      </w:r>
      <w:r w:rsidRPr="00136486">
        <w:rPr>
          <w:sz w:val="28"/>
          <w:szCs w:val="28"/>
        </w:rPr>
        <w:lastRenderedPageBreak/>
        <w:t xml:space="preserve">2% и 2% при </w:t>
      </w:r>
      <w:proofErr w:type="spellStart"/>
      <w:r w:rsidRPr="00136486">
        <w:rPr>
          <w:sz w:val="28"/>
          <w:szCs w:val="28"/>
        </w:rPr>
        <w:t>монотерапии</w:t>
      </w:r>
      <w:proofErr w:type="spellEnd"/>
      <w:r w:rsidRPr="00136486">
        <w:rPr>
          <w:sz w:val="28"/>
          <w:szCs w:val="28"/>
        </w:rPr>
        <w:t xml:space="preserve"> </w:t>
      </w:r>
      <w:proofErr w:type="spellStart"/>
      <w:r w:rsidRPr="00136486">
        <w:rPr>
          <w:sz w:val="28"/>
          <w:szCs w:val="28"/>
        </w:rPr>
        <w:t>тамсулозином</w:t>
      </w:r>
      <w:proofErr w:type="spellEnd"/>
      <w:r w:rsidRPr="00136486">
        <w:rPr>
          <w:sz w:val="28"/>
          <w:szCs w:val="28"/>
        </w:rPr>
        <w:t>. Более высокая частота побочных реакций в группе комбинированной терапии в первый год лечения была связана с более высокой частотой нарушений со стороны репродуктивной системы, в частности нарушений эякуляции, наблюдаемых в этой группе.</w:t>
      </w:r>
    </w:p>
    <w:p w14:paraId="3FB39A2D" w14:textId="77777777" w:rsidR="00136486" w:rsidRPr="00F93262" w:rsidRDefault="00136486" w:rsidP="00F93262">
      <w:pPr>
        <w:autoSpaceDE w:val="0"/>
        <w:autoSpaceDN w:val="0"/>
        <w:jc w:val="both"/>
        <w:rPr>
          <w:sz w:val="28"/>
          <w:szCs w:val="28"/>
        </w:rPr>
      </w:pPr>
      <w:r w:rsidRPr="00136486">
        <w:rPr>
          <w:sz w:val="28"/>
          <w:szCs w:val="28"/>
        </w:rPr>
        <w:t xml:space="preserve">Сообщалось о следующих побочных реакциях, которые, по определению исследователей, были связаны с применением препарата (с частотой возникновения превышающей или равной 1%), в течение первого года лечения в исследовании </w:t>
      </w:r>
      <w:proofErr w:type="spellStart"/>
      <w:r w:rsidRPr="00136486">
        <w:rPr>
          <w:sz w:val="28"/>
          <w:szCs w:val="28"/>
        </w:rPr>
        <w:t>CombAT</w:t>
      </w:r>
      <w:proofErr w:type="spellEnd"/>
      <w:r w:rsidRPr="00136486">
        <w:rPr>
          <w:sz w:val="28"/>
          <w:szCs w:val="28"/>
        </w:rPr>
        <w:t>; частота возникновения в течение четырех лет лечения показана в таблице ниже: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26"/>
        <w:gridCol w:w="1100"/>
        <w:gridCol w:w="1100"/>
        <w:gridCol w:w="1100"/>
        <w:gridCol w:w="1100"/>
      </w:tblGrid>
      <w:tr w:rsidR="00136486" w:rsidRPr="00136486" w14:paraId="2512923A" w14:textId="77777777" w:rsidTr="0011646C">
        <w:tc>
          <w:tcPr>
            <w:tcW w:w="1876" w:type="dxa"/>
            <w:vMerge w:val="restart"/>
            <w:hideMark/>
          </w:tcPr>
          <w:p w14:paraId="682E975F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Классификация по системам органов</w:t>
            </w:r>
          </w:p>
        </w:tc>
        <w:tc>
          <w:tcPr>
            <w:tcW w:w="2170" w:type="dxa"/>
            <w:vMerge w:val="restart"/>
            <w:hideMark/>
          </w:tcPr>
          <w:p w14:paraId="5E720E59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Побочная реакция</w:t>
            </w:r>
          </w:p>
        </w:tc>
        <w:tc>
          <w:tcPr>
            <w:tcW w:w="5593" w:type="dxa"/>
            <w:gridSpan w:val="4"/>
            <w:hideMark/>
          </w:tcPr>
          <w:p w14:paraId="589D4951" w14:textId="77777777" w:rsidR="00136486" w:rsidRPr="00136486" w:rsidRDefault="00136486" w:rsidP="0013648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Частота возникновения на протяжении лечения</w:t>
            </w:r>
          </w:p>
        </w:tc>
      </w:tr>
      <w:tr w:rsidR="00136486" w:rsidRPr="00136486" w14:paraId="14B2B99C" w14:textId="77777777" w:rsidTr="0011646C">
        <w:tc>
          <w:tcPr>
            <w:tcW w:w="0" w:type="auto"/>
            <w:vMerge/>
            <w:vAlign w:val="center"/>
            <w:hideMark/>
          </w:tcPr>
          <w:p w14:paraId="548080D4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DB22F9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9" w:type="dxa"/>
            <w:hideMark/>
          </w:tcPr>
          <w:p w14:paraId="51D9A21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Год 1</w:t>
            </w:r>
          </w:p>
        </w:tc>
        <w:tc>
          <w:tcPr>
            <w:tcW w:w="1418" w:type="dxa"/>
            <w:hideMark/>
          </w:tcPr>
          <w:p w14:paraId="252D35D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Год 2</w:t>
            </w:r>
            <w:r w:rsidRPr="00136486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1417" w:type="dxa"/>
            <w:hideMark/>
          </w:tcPr>
          <w:p w14:paraId="5276290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Год 3</w:t>
            </w:r>
            <w:r w:rsidRPr="00136486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1339" w:type="dxa"/>
            <w:hideMark/>
          </w:tcPr>
          <w:p w14:paraId="1A10E1C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Год 4</w:t>
            </w:r>
          </w:p>
        </w:tc>
      </w:tr>
      <w:tr w:rsidR="00136486" w:rsidRPr="00136486" w14:paraId="05C7D99D" w14:textId="77777777" w:rsidTr="0011646C">
        <w:tc>
          <w:tcPr>
            <w:tcW w:w="0" w:type="auto"/>
            <w:vMerge/>
            <w:vAlign w:val="center"/>
            <w:hideMark/>
          </w:tcPr>
          <w:p w14:paraId="27874421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0B4D7125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Комбинация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a</w:t>
            </w:r>
            <w:proofErr w:type="spellEnd"/>
            <w:r w:rsidRPr="00136486">
              <w:rPr>
                <w:rFonts w:eastAsia="Calibri"/>
                <w:sz w:val="28"/>
                <w:szCs w:val="28"/>
              </w:rPr>
              <w:t> (n)</w:t>
            </w:r>
          </w:p>
        </w:tc>
        <w:tc>
          <w:tcPr>
            <w:tcW w:w="1419" w:type="dxa"/>
            <w:hideMark/>
          </w:tcPr>
          <w:p w14:paraId="34FA5309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(n=1610)</w:t>
            </w:r>
          </w:p>
        </w:tc>
        <w:tc>
          <w:tcPr>
            <w:tcW w:w="1418" w:type="dxa"/>
            <w:hideMark/>
          </w:tcPr>
          <w:p w14:paraId="02505BC3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(n=1428)</w:t>
            </w:r>
          </w:p>
        </w:tc>
        <w:tc>
          <w:tcPr>
            <w:tcW w:w="1417" w:type="dxa"/>
            <w:hideMark/>
          </w:tcPr>
          <w:p w14:paraId="5FDCF2FF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(n=1283)</w:t>
            </w:r>
          </w:p>
        </w:tc>
        <w:tc>
          <w:tcPr>
            <w:tcW w:w="1339" w:type="dxa"/>
            <w:hideMark/>
          </w:tcPr>
          <w:p w14:paraId="3A631275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(n=1200)</w:t>
            </w:r>
          </w:p>
        </w:tc>
      </w:tr>
      <w:tr w:rsidR="00136486" w:rsidRPr="00136486" w14:paraId="7BF6D9D8" w14:textId="77777777" w:rsidTr="0011646C">
        <w:tc>
          <w:tcPr>
            <w:tcW w:w="0" w:type="auto"/>
            <w:vMerge/>
            <w:vAlign w:val="center"/>
            <w:hideMark/>
          </w:tcPr>
          <w:p w14:paraId="5EF41DF8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562EAD4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57BB46A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(n=1623)</w:t>
            </w:r>
          </w:p>
        </w:tc>
        <w:tc>
          <w:tcPr>
            <w:tcW w:w="1418" w:type="dxa"/>
            <w:hideMark/>
          </w:tcPr>
          <w:p w14:paraId="4691584B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(n=1464)</w:t>
            </w:r>
          </w:p>
        </w:tc>
        <w:tc>
          <w:tcPr>
            <w:tcW w:w="1417" w:type="dxa"/>
            <w:hideMark/>
          </w:tcPr>
          <w:p w14:paraId="50F50BD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(n=1325)</w:t>
            </w:r>
          </w:p>
        </w:tc>
        <w:tc>
          <w:tcPr>
            <w:tcW w:w="1339" w:type="dxa"/>
            <w:hideMark/>
          </w:tcPr>
          <w:p w14:paraId="63D4F639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(n=1200)</w:t>
            </w:r>
          </w:p>
        </w:tc>
      </w:tr>
      <w:tr w:rsidR="00136486" w:rsidRPr="00136486" w14:paraId="43EF16C6" w14:textId="77777777" w:rsidTr="0011646C">
        <w:tc>
          <w:tcPr>
            <w:tcW w:w="0" w:type="auto"/>
            <w:vMerge/>
            <w:vAlign w:val="center"/>
            <w:hideMark/>
          </w:tcPr>
          <w:p w14:paraId="48103E50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32334CD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7518B743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(n=1611)</w:t>
            </w:r>
          </w:p>
        </w:tc>
        <w:tc>
          <w:tcPr>
            <w:tcW w:w="1418" w:type="dxa"/>
            <w:hideMark/>
          </w:tcPr>
          <w:p w14:paraId="503B84A4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(n=1468)</w:t>
            </w:r>
          </w:p>
        </w:tc>
        <w:tc>
          <w:tcPr>
            <w:tcW w:w="1417" w:type="dxa"/>
            <w:hideMark/>
          </w:tcPr>
          <w:p w14:paraId="165C78C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(n=1281)</w:t>
            </w:r>
          </w:p>
        </w:tc>
        <w:tc>
          <w:tcPr>
            <w:tcW w:w="1339" w:type="dxa"/>
            <w:hideMark/>
          </w:tcPr>
          <w:p w14:paraId="7492EF31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Cs w:val="24"/>
              </w:rPr>
            </w:pPr>
            <w:r w:rsidRPr="00136486">
              <w:rPr>
                <w:rFonts w:eastAsia="Calibri"/>
                <w:szCs w:val="24"/>
              </w:rPr>
              <w:t>(n=1112)</w:t>
            </w:r>
          </w:p>
        </w:tc>
      </w:tr>
      <w:tr w:rsidR="00136486" w:rsidRPr="00136486" w14:paraId="25C497F8" w14:textId="77777777" w:rsidTr="0011646C">
        <w:tc>
          <w:tcPr>
            <w:tcW w:w="1876" w:type="dxa"/>
            <w:vMerge w:val="restart"/>
            <w:hideMark/>
          </w:tcPr>
          <w:p w14:paraId="46497A0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Нарушения центральной нервной системы</w:t>
            </w:r>
          </w:p>
        </w:tc>
        <w:tc>
          <w:tcPr>
            <w:tcW w:w="2170" w:type="dxa"/>
          </w:tcPr>
          <w:p w14:paraId="0BDB3F0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Головокружение</w:t>
            </w:r>
          </w:p>
          <w:p w14:paraId="750EADC3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F2CFC1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FC7B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2D644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16D363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</w:tr>
      <w:tr w:rsidR="00136486" w:rsidRPr="00136486" w14:paraId="5F2E1E3E" w14:textId="77777777" w:rsidTr="0011646C">
        <w:tc>
          <w:tcPr>
            <w:tcW w:w="0" w:type="auto"/>
            <w:vMerge/>
            <w:vAlign w:val="center"/>
            <w:hideMark/>
          </w:tcPr>
          <w:p w14:paraId="0206D858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5BA653E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Комбинация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16ECA32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1,4%</w:t>
            </w:r>
          </w:p>
        </w:tc>
        <w:tc>
          <w:tcPr>
            <w:tcW w:w="1418" w:type="dxa"/>
            <w:hideMark/>
          </w:tcPr>
          <w:p w14:paraId="0F3BD36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0,1%</w:t>
            </w:r>
          </w:p>
        </w:tc>
        <w:tc>
          <w:tcPr>
            <w:tcW w:w="1417" w:type="dxa"/>
            <w:hideMark/>
          </w:tcPr>
          <w:p w14:paraId="052AE8A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&lt;0,1%</w:t>
            </w:r>
          </w:p>
        </w:tc>
        <w:tc>
          <w:tcPr>
            <w:tcW w:w="1339" w:type="dxa"/>
            <w:hideMark/>
          </w:tcPr>
          <w:p w14:paraId="5A2BD8EF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</w:tr>
      <w:tr w:rsidR="00136486" w:rsidRPr="00136486" w14:paraId="27D180C3" w14:textId="77777777" w:rsidTr="0011646C">
        <w:tc>
          <w:tcPr>
            <w:tcW w:w="0" w:type="auto"/>
            <w:vMerge/>
            <w:vAlign w:val="center"/>
            <w:hideMark/>
          </w:tcPr>
          <w:p w14:paraId="074B0D10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6540DEC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04B03CF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0,7%</w:t>
            </w:r>
          </w:p>
        </w:tc>
        <w:tc>
          <w:tcPr>
            <w:tcW w:w="1418" w:type="dxa"/>
            <w:hideMark/>
          </w:tcPr>
          <w:p w14:paraId="781F5EB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0,1%</w:t>
            </w:r>
          </w:p>
        </w:tc>
        <w:tc>
          <w:tcPr>
            <w:tcW w:w="1417" w:type="dxa"/>
            <w:hideMark/>
          </w:tcPr>
          <w:p w14:paraId="668178E8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&lt;0,1%</w:t>
            </w:r>
          </w:p>
        </w:tc>
        <w:tc>
          <w:tcPr>
            <w:tcW w:w="1339" w:type="dxa"/>
            <w:hideMark/>
          </w:tcPr>
          <w:p w14:paraId="100841D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&lt;0,1%</w:t>
            </w:r>
          </w:p>
        </w:tc>
      </w:tr>
      <w:tr w:rsidR="00136486" w:rsidRPr="00136486" w14:paraId="5B421562" w14:textId="77777777" w:rsidTr="0011646C">
        <w:tc>
          <w:tcPr>
            <w:tcW w:w="0" w:type="auto"/>
            <w:vMerge/>
            <w:vAlign w:val="center"/>
            <w:hideMark/>
          </w:tcPr>
          <w:p w14:paraId="2B457529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22AC61D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4A323492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1,3%</w:t>
            </w:r>
          </w:p>
        </w:tc>
        <w:tc>
          <w:tcPr>
            <w:tcW w:w="1418" w:type="dxa"/>
            <w:hideMark/>
          </w:tcPr>
          <w:p w14:paraId="0317991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0,4%</w:t>
            </w:r>
          </w:p>
        </w:tc>
        <w:tc>
          <w:tcPr>
            <w:tcW w:w="1417" w:type="dxa"/>
            <w:hideMark/>
          </w:tcPr>
          <w:p w14:paraId="3B59995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&lt;0,1%</w:t>
            </w:r>
          </w:p>
        </w:tc>
        <w:tc>
          <w:tcPr>
            <w:tcW w:w="1339" w:type="dxa"/>
            <w:hideMark/>
          </w:tcPr>
          <w:p w14:paraId="775D8EF4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136486" w:rsidRPr="00136486" w14:paraId="693F2259" w14:textId="77777777" w:rsidTr="0011646C">
        <w:tc>
          <w:tcPr>
            <w:tcW w:w="1876" w:type="dxa"/>
            <w:vMerge w:val="restart"/>
            <w:hideMark/>
          </w:tcPr>
          <w:p w14:paraId="113B3C6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Нарушение сердечно-сосудистой системы</w:t>
            </w:r>
          </w:p>
        </w:tc>
        <w:tc>
          <w:tcPr>
            <w:tcW w:w="2170" w:type="dxa"/>
            <w:hideMark/>
          </w:tcPr>
          <w:p w14:paraId="2889E3B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 xml:space="preserve">Сердечная недостаточность (комбинированное </w:t>
            </w:r>
            <w:proofErr w:type="spellStart"/>
            <w:r w:rsidRPr="00136486">
              <w:rPr>
                <w:rFonts w:eastAsia="Calibri"/>
                <w:sz w:val="28"/>
                <w:szCs w:val="28"/>
              </w:rPr>
              <w:t>понятие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b</w:t>
            </w:r>
            <w:proofErr w:type="spellEnd"/>
            <w:r w:rsidRPr="00136486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419" w:type="dxa"/>
          </w:tcPr>
          <w:p w14:paraId="4CF0925B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2B8879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1F5482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DF9F52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</w:tr>
      <w:tr w:rsidR="00136486" w:rsidRPr="00136486" w14:paraId="63E8DEB5" w14:textId="77777777" w:rsidTr="0011646C">
        <w:tc>
          <w:tcPr>
            <w:tcW w:w="0" w:type="auto"/>
            <w:vMerge/>
            <w:vAlign w:val="center"/>
            <w:hideMark/>
          </w:tcPr>
          <w:p w14:paraId="3615A539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77703CF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Комбинация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27DFD7F4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  <w:tc>
          <w:tcPr>
            <w:tcW w:w="1418" w:type="dxa"/>
            <w:hideMark/>
          </w:tcPr>
          <w:p w14:paraId="516C67CF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0,4%</w:t>
            </w:r>
          </w:p>
        </w:tc>
        <w:tc>
          <w:tcPr>
            <w:tcW w:w="1417" w:type="dxa"/>
            <w:hideMark/>
          </w:tcPr>
          <w:p w14:paraId="46D74492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  <w:tc>
          <w:tcPr>
            <w:tcW w:w="1339" w:type="dxa"/>
            <w:hideMark/>
          </w:tcPr>
          <w:p w14:paraId="4B6E5CBF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</w:tr>
      <w:tr w:rsidR="00136486" w:rsidRPr="00136486" w14:paraId="5CB5CB97" w14:textId="77777777" w:rsidTr="0011646C">
        <w:tc>
          <w:tcPr>
            <w:tcW w:w="0" w:type="auto"/>
            <w:vMerge/>
            <w:vAlign w:val="center"/>
            <w:hideMark/>
          </w:tcPr>
          <w:p w14:paraId="77B49EFE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67445CE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44ADC43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&lt;0,1%</w:t>
            </w:r>
          </w:p>
        </w:tc>
        <w:tc>
          <w:tcPr>
            <w:tcW w:w="1418" w:type="dxa"/>
            <w:hideMark/>
          </w:tcPr>
          <w:p w14:paraId="594E57B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0,1%</w:t>
            </w:r>
          </w:p>
        </w:tc>
        <w:tc>
          <w:tcPr>
            <w:tcW w:w="1417" w:type="dxa"/>
            <w:hideMark/>
          </w:tcPr>
          <w:p w14:paraId="2D86DA9F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&lt;0,1%</w:t>
            </w:r>
          </w:p>
        </w:tc>
        <w:tc>
          <w:tcPr>
            <w:tcW w:w="1339" w:type="dxa"/>
            <w:hideMark/>
          </w:tcPr>
          <w:p w14:paraId="297DDDE1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136486" w:rsidRPr="00136486" w14:paraId="6D0FAEEC" w14:textId="77777777" w:rsidTr="0011646C">
        <w:tc>
          <w:tcPr>
            <w:tcW w:w="0" w:type="auto"/>
            <w:vMerge/>
            <w:vAlign w:val="center"/>
            <w:hideMark/>
          </w:tcPr>
          <w:p w14:paraId="45504B4D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3465B4F2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3CDB77F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0,1%</w:t>
            </w:r>
          </w:p>
        </w:tc>
        <w:tc>
          <w:tcPr>
            <w:tcW w:w="1418" w:type="dxa"/>
            <w:hideMark/>
          </w:tcPr>
          <w:p w14:paraId="4A950BB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&lt;0,1%</w:t>
            </w:r>
          </w:p>
        </w:tc>
        <w:tc>
          <w:tcPr>
            <w:tcW w:w="1417" w:type="dxa"/>
            <w:hideMark/>
          </w:tcPr>
          <w:p w14:paraId="52EFBABB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0,4%</w:t>
            </w:r>
          </w:p>
        </w:tc>
        <w:tc>
          <w:tcPr>
            <w:tcW w:w="1339" w:type="dxa"/>
            <w:hideMark/>
          </w:tcPr>
          <w:p w14:paraId="51DB81C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</w:tr>
      <w:tr w:rsidR="00136486" w:rsidRPr="00136486" w14:paraId="2D37277B" w14:textId="77777777" w:rsidTr="0011646C">
        <w:tc>
          <w:tcPr>
            <w:tcW w:w="1876" w:type="dxa"/>
            <w:vMerge w:val="restart"/>
            <w:hideMark/>
          </w:tcPr>
          <w:p w14:paraId="0DB693F1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Репродуктивная система и нарушения грудной железы</w:t>
            </w:r>
          </w:p>
        </w:tc>
        <w:tc>
          <w:tcPr>
            <w:tcW w:w="2170" w:type="dxa"/>
            <w:hideMark/>
          </w:tcPr>
          <w:p w14:paraId="30562FF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 xml:space="preserve">Импотенция 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c</w:t>
            </w:r>
          </w:p>
        </w:tc>
        <w:tc>
          <w:tcPr>
            <w:tcW w:w="1419" w:type="dxa"/>
          </w:tcPr>
          <w:p w14:paraId="7579C42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68092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34F5E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7CAE16F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</w:tr>
      <w:tr w:rsidR="00136486" w:rsidRPr="00136486" w14:paraId="36A86A00" w14:textId="77777777" w:rsidTr="0011646C">
        <w:tc>
          <w:tcPr>
            <w:tcW w:w="0" w:type="auto"/>
            <w:vMerge/>
            <w:vAlign w:val="center"/>
            <w:hideMark/>
          </w:tcPr>
          <w:p w14:paraId="37F27074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6AD0D2A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Комбинация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682E3991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6,3%</w:t>
            </w:r>
          </w:p>
        </w:tc>
        <w:tc>
          <w:tcPr>
            <w:tcW w:w="1418" w:type="dxa"/>
            <w:hideMark/>
          </w:tcPr>
          <w:p w14:paraId="506354E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1,8%</w:t>
            </w:r>
          </w:p>
        </w:tc>
        <w:tc>
          <w:tcPr>
            <w:tcW w:w="1417" w:type="dxa"/>
            <w:hideMark/>
          </w:tcPr>
          <w:p w14:paraId="0DBD0AF9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0,9%</w:t>
            </w:r>
          </w:p>
        </w:tc>
        <w:tc>
          <w:tcPr>
            <w:tcW w:w="1339" w:type="dxa"/>
            <w:hideMark/>
          </w:tcPr>
          <w:p w14:paraId="285A98E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0,4%</w:t>
            </w:r>
          </w:p>
        </w:tc>
      </w:tr>
      <w:tr w:rsidR="00136486" w:rsidRPr="00136486" w14:paraId="6A4345A5" w14:textId="77777777" w:rsidTr="0011646C">
        <w:tc>
          <w:tcPr>
            <w:tcW w:w="0" w:type="auto"/>
            <w:vMerge/>
            <w:vAlign w:val="center"/>
            <w:hideMark/>
          </w:tcPr>
          <w:p w14:paraId="75F74F8C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2BB3ADF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27268DC4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5,1%</w:t>
            </w:r>
          </w:p>
        </w:tc>
        <w:tc>
          <w:tcPr>
            <w:tcW w:w="1418" w:type="dxa"/>
            <w:hideMark/>
          </w:tcPr>
          <w:p w14:paraId="0D195D4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1,6%</w:t>
            </w:r>
          </w:p>
        </w:tc>
        <w:tc>
          <w:tcPr>
            <w:tcW w:w="1417" w:type="dxa"/>
            <w:hideMark/>
          </w:tcPr>
          <w:p w14:paraId="211CA57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0,6%</w:t>
            </w:r>
          </w:p>
        </w:tc>
        <w:tc>
          <w:tcPr>
            <w:tcW w:w="1339" w:type="dxa"/>
            <w:hideMark/>
          </w:tcPr>
          <w:p w14:paraId="6305A2C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0,3%</w:t>
            </w:r>
          </w:p>
        </w:tc>
      </w:tr>
      <w:tr w:rsidR="00136486" w:rsidRPr="00136486" w14:paraId="7A929D89" w14:textId="77777777" w:rsidTr="0011646C">
        <w:tc>
          <w:tcPr>
            <w:tcW w:w="0" w:type="auto"/>
            <w:vMerge/>
            <w:vAlign w:val="center"/>
            <w:hideMark/>
          </w:tcPr>
          <w:p w14:paraId="31D3CD78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257E381B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763B3088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3,3%</w:t>
            </w:r>
          </w:p>
        </w:tc>
        <w:tc>
          <w:tcPr>
            <w:tcW w:w="1418" w:type="dxa"/>
            <w:hideMark/>
          </w:tcPr>
          <w:p w14:paraId="57C1D19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1,0%</w:t>
            </w:r>
          </w:p>
        </w:tc>
        <w:tc>
          <w:tcPr>
            <w:tcW w:w="1417" w:type="dxa"/>
            <w:hideMark/>
          </w:tcPr>
          <w:p w14:paraId="41931F6B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0,6%</w:t>
            </w:r>
          </w:p>
        </w:tc>
        <w:tc>
          <w:tcPr>
            <w:tcW w:w="1339" w:type="dxa"/>
            <w:hideMark/>
          </w:tcPr>
          <w:p w14:paraId="44292C3B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1,1%</w:t>
            </w:r>
          </w:p>
        </w:tc>
      </w:tr>
      <w:tr w:rsidR="00136486" w:rsidRPr="00136486" w14:paraId="7195244B" w14:textId="77777777" w:rsidTr="0011646C">
        <w:tc>
          <w:tcPr>
            <w:tcW w:w="1876" w:type="dxa"/>
            <w:vMerge w:val="restart"/>
          </w:tcPr>
          <w:p w14:paraId="65B28342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0C6269C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 xml:space="preserve">Изменение (снижение) либидо 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c</w:t>
            </w:r>
          </w:p>
        </w:tc>
        <w:tc>
          <w:tcPr>
            <w:tcW w:w="1419" w:type="dxa"/>
          </w:tcPr>
          <w:p w14:paraId="36818363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9A435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16E475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74733A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</w:tr>
      <w:tr w:rsidR="00136486" w:rsidRPr="00136486" w14:paraId="59DE3B30" w14:textId="77777777" w:rsidTr="0011646C">
        <w:tc>
          <w:tcPr>
            <w:tcW w:w="0" w:type="auto"/>
            <w:vMerge/>
            <w:vAlign w:val="center"/>
            <w:hideMark/>
          </w:tcPr>
          <w:p w14:paraId="019E4BE8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30D2C418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Комбинация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20B9AB22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5,3%</w:t>
            </w:r>
          </w:p>
        </w:tc>
        <w:tc>
          <w:tcPr>
            <w:tcW w:w="1418" w:type="dxa"/>
            <w:hideMark/>
          </w:tcPr>
          <w:p w14:paraId="0DE6F13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0,8%</w:t>
            </w:r>
          </w:p>
        </w:tc>
        <w:tc>
          <w:tcPr>
            <w:tcW w:w="1417" w:type="dxa"/>
            <w:hideMark/>
          </w:tcPr>
          <w:p w14:paraId="6FC15DA1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  <w:tc>
          <w:tcPr>
            <w:tcW w:w="1339" w:type="dxa"/>
            <w:hideMark/>
          </w:tcPr>
          <w:p w14:paraId="6831CEF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136486" w:rsidRPr="00136486" w14:paraId="71A7DEF5" w14:textId="77777777" w:rsidTr="0011646C">
        <w:tc>
          <w:tcPr>
            <w:tcW w:w="0" w:type="auto"/>
            <w:vMerge/>
            <w:vAlign w:val="center"/>
            <w:hideMark/>
          </w:tcPr>
          <w:p w14:paraId="3D918FA2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1440029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76B0DC75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3,8%</w:t>
            </w:r>
          </w:p>
        </w:tc>
        <w:tc>
          <w:tcPr>
            <w:tcW w:w="1418" w:type="dxa"/>
            <w:hideMark/>
          </w:tcPr>
          <w:p w14:paraId="7A0660C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1,0%</w:t>
            </w:r>
          </w:p>
        </w:tc>
        <w:tc>
          <w:tcPr>
            <w:tcW w:w="1417" w:type="dxa"/>
            <w:hideMark/>
          </w:tcPr>
          <w:p w14:paraId="61BB77E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  <w:tc>
          <w:tcPr>
            <w:tcW w:w="1339" w:type="dxa"/>
            <w:hideMark/>
          </w:tcPr>
          <w:p w14:paraId="6FF3A904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136486" w:rsidRPr="00136486" w14:paraId="01CD71A0" w14:textId="77777777" w:rsidTr="0011646C">
        <w:tc>
          <w:tcPr>
            <w:tcW w:w="0" w:type="auto"/>
            <w:vMerge/>
            <w:vAlign w:val="center"/>
            <w:hideMark/>
          </w:tcPr>
          <w:p w14:paraId="50215B68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2ABC8F1B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1ECACEF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2,5%</w:t>
            </w:r>
          </w:p>
        </w:tc>
        <w:tc>
          <w:tcPr>
            <w:tcW w:w="1418" w:type="dxa"/>
            <w:hideMark/>
          </w:tcPr>
          <w:p w14:paraId="65735AA8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0,7%</w:t>
            </w:r>
          </w:p>
        </w:tc>
        <w:tc>
          <w:tcPr>
            <w:tcW w:w="1417" w:type="dxa"/>
            <w:hideMark/>
          </w:tcPr>
          <w:p w14:paraId="1569D951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  <w:tc>
          <w:tcPr>
            <w:tcW w:w="1339" w:type="dxa"/>
            <w:hideMark/>
          </w:tcPr>
          <w:p w14:paraId="18C2BCB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&lt;0,1%</w:t>
            </w:r>
          </w:p>
        </w:tc>
      </w:tr>
      <w:tr w:rsidR="00136486" w:rsidRPr="00136486" w14:paraId="41FE21B2" w14:textId="77777777" w:rsidTr="0011646C">
        <w:tc>
          <w:tcPr>
            <w:tcW w:w="0" w:type="auto"/>
            <w:vMerge/>
            <w:vAlign w:val="center"/>
            <w:hideMark/>
          </w:tcPr>
          <w:p w14:paraId="418CB7C1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4E723C89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 xml:space="preserve">Нарушения эякуляции 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c</w:t>
            </w:r>
            <w:r w:rsidRPr="00136486">
              <w:rPr>
                <w:rFonts w:eastAsia="Calibri"/>
                <w:sz w:val="28"/>
                <w:szCs w:val="28"/>
              </w:rPr>
              <w:t xml:space="preserve"> ^</w:t>
            </w:r>
          </w:p>
        </w:tc>
        <w:tc>
          <w:tcPr>
            <w:tcW w:w="1419" w:type="dxa"/>
          </w:tcPr>
          <w:p w14:paraId="0F8920F3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C1C134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1DA0D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9" w:type="dxa"/>
          </w:tcPr>
          <w:p w14:paraId="09B00D62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</w:tr>
      <w:tr w:rsidR="00136486" w:rsidRPr="00136486" w14:paraId="6A0A5047" w14:textId="77777777" w:rsidTr="0011646C">
        <w:tc>
          <w:tcPr>
            <w:tcW w:w="0" w:type="auto"/>
            <w:vMerge/>
            <w:vAlign w:val="center"/>
            <w:hideMark/>
          </w:tcPr>
          <w:p w14:paraId="4D5F933D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66A0626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Комбинация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31EAE733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9,0%</w:t>
            </w:r>
          </w:p>
        </w:tc>
        <w:tc>
          <w:tcPr>
            <w:tcW w:w="1418" w:type="dxa"/>
            <w:hideMark/>
          </w:tcPr>
          <w:p w14:paraId="1BB45FB4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1,0%</w:t>
            </w:r>
          </w:p>
        </w:tc>
        <w:tc>
          <w:tcPr>
            <w:tcW w:w="1417" w:type="dxa"/>
            <w:hideMark/>
          </w:tcPr>
          <w:p w14:paraId="71C83D8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0,5%</w:t>
            </w:r>
          </w:p>
        </w:tc>
        <w:tc>
          <w:tcPr>
            <w:tcW w:w="1339" w:type="dxa"/>
            <w:hideMark/>
          </w:tcPr>
          <w:p w14:paraId="29EC51C9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&lt;0,1%</w:t>
            </w:r>
          </w:p>
        </w:tc>
      </w:tr>
      <w:tr w:rsidR="00136486" w:rsidRPr="00136486" w14:paraId="19CDF0E2" w14:textId="77777777" w:rsidTr="0011646C">
        <w:tc>
          <w:tcPr>
            <w:tcW w:w="0" w:type="auto"/>
            <w:vMerge/>
            <w:vAlign w:val="center"/>
            <w:hideMark/>
          </w:tcPr>
          <w:p w14:paraId="28B69FD7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011ED21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166EDE81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1,5%</w:t>
            </w:r>
          </w:p>
        </w:tc>
        <w:tc>
          <w:tcPr>
            <w:tcW w:w="1418" w:type="dxa"/>
            <w:hideMark/>
          </w:tcPr>
          <w:p w14:paraId="365AB10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0,5%</w:t>
            </w:r>
          </w:p>
        </w:tc>
        <w:tc>
          <w:tcPr>
            <w:tcW w:w="1417" w:type="dxa"/>
            <w:hideMark/>
          </w:tcPr>
          <w:p w14:paraId="5046981F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  <w:tc>
          <w:tcPr>
            <w:tcW w:w="1339" w:type="dxa"/>
            <w:hideMark/>
          </w:tcPr>
          <w:p w14:paraId="3F46CA5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0,3%</w:t>
            </w:r>
          </w:p>
        </w:tc>
      </w:tr>
      <w:tr w:rsidR="00136486" w:rsidRPr="00136486" w14:paraId="274E8DD2" w14:textId="77777777" w:rsidTr="0011646C">
        <w:tc>
          <w:tcPr>
            <w:tcW w:w="0" w:type="auto"/>
            <w:vMerge/>
            <w:vAlign w:val="center"/>
            <w:hideMark/>
          </w:tcPr>
          <w:p w14:paraId="0C9ED031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43A5A338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447376C2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2,7%</w:t>
            </w:r>
          </w:p>
        </w:tc>
        <w:tc>
          <w:tcPr>
            <w:tcW w:w="1418" w:type="dxa"/>
            <w:hideMark/>
          </w:tcPr>
          <w:p w14:paraId="1C9FBB08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0,5%</w:t>
            </w:r>
          </w:p>
        </w:tc>
        <w:tc>
          <w:tcPr>
            <w:tcW w:w="1417" w:type="dxa"/>
            <w:hideMark/>
          </w:tcPr>
          <w:p w14:paraId="36D6F17B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  <w:tc>
          <w:tcPr>
            <w:tcW w:w="1339" w:type="dxa"/>
            <w:hideMark/>
          </w:tcPr>
          <w:p w14:paraId="6EFAD1C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0,3%</w:t>
            </w:r>
          </w:p>
        </w:tc>
      </w:tr>
      <w:tr w:rsidR="00136486" w:rsidRPr="00136486" w14:paraId="11653BF6" w14:textId="77777777" w:rsidTr="0011646C">
        <w:tc>
          <w:tcPr>
            <w:tcW w:w="0" w:type="auto"/>
            <w:vMerge/>
            <w:vAlign w:val="center"/>
            <w:hideMark/>
          </w:tcPr>
          <w:p w14:paraId="0BA3728E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186E6D15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 xml:space="preserve">Нарушение грудной </w:t>
            </w:r>
            <w:proofErr w:type="spellStart"/>
            <w:r w:rsidRPr="00136486">
              <w:rPr>
                <w:rFonts w:eastAsia="Calibri"/>
                <w:sz w:val="28"/>
                <w:szCs w:val="28"/>
              </w:rPr>
              <w:t>железы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d</w:t>
            </w:r>
            <w:proofErr w:type="spellEnd"/>
          </w:p>
        </w:tc>
        <w:tc>
          <w:tcPr>
            <w:tcW w:w="1419" w:type="dxa"/>
          </w:tcPr>
          <w:p w14:paraId="5F5B7AA5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7CF8B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5F3A9B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C58453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</w:tr>
      <w:tr w:rsidR="00136486" w:rsidRPr="00136486" w14:paraId="6BEF2128" w14:textId="77777777" w:rsidTr="0011646C">
        <w:tc>
          <w:tcPr>
            <w:tcW w:w="0" w:type="auto"/>
            <w:vMerge/>
            <w:vAlign w:val="center"/>
            <w:hideMark/>
          </w:tcPr>
          <w:p w14:paraId="73B9F726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404B6225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Комбинация</w:t>
            </w:r>
            <w:r w:rsidRPr="00136486">
              <w:rPr>
                <w:rFonts w:eastAsia="Calibri"/>
                <w:sz w:val="28"/>
                <w:szCs w:val="28"/>
                <w:vertAlign w:val="superscript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2700EA4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2,1%</w:t>
            </w:r>
          </w:p>
        </w:tc>
        <w:tc>
          <w:tcPr>
            <w:tcW w:w="1418" w:type="dxa"/>
            <w:hideMark/>
          </w:tcPr>
          <w:p w14:paraId="6929630A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0,8%</w:t>
            </w:r>
          </w:p>
        </w:tc>
        <w:tc>
          <w:tcPr>
            <w:tcW w:w="1417" w:type="dxa"/>
            <w:hideMark/>
          </w:tcPr>
          <w:p w14:paraId="73C95304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0,9%</w:t>
            </w:r>
          </w:p>
        </w:tc>
        <w:tc>
          <w:tcPr>
            <w:tcW w:w="1339" w:type="dxa"/>
            <w:hideMark/>
          </w:tcPr>
          <w:p w14:paraId="0D82BF3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0,6%</w:t>
            </w:r>
          </w:p>
        </w:tc>
      </w:tr>
      <w:tr w:rsidR="00136486" w:rsidRPr="00136486" w14:paraId="426C6F7F" w14:textId="77777777" w:rsidTr="0011646C">
        <w:tc>
          <w:tcPr>
            <w:tcW w:w="0" w:type="auto"/>
            <w:vMerge/>
            <w:vAlign w:val="center"/>
            <w:hideMark/>
          </w:tcPr>
          <w:p w14:paraId="4FD7FCDB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2C0C4B2E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6EACF395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1,7%</w:t>
            </w:r>
          </w:p>
        </w:tc>
        <w:tc>
          <w:tcPr>
            <w:tcW w:w="1418" w:type="dxa"/>
            <w:hideMark/>
          </w:tcPr>
          <w:p w14:paraId="7C098D17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1,2%</w:t>
            </w:r>
          </w:p>
        </w:tc>
        <w:tc>
          <w:tcPr>
            <w:tcW w:w="1417" w:type="dxa"/>
            <w:hideMark/>
          </w:tcPr>
          <w:p w14:paraId="1576B633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0,5%</w:t>
            </w:r>
          </w:p>
        </w:tc>
        <w:tc>
          <w:tcPr>
            <w:tcW w:w="1339" w:type="dxa"/>
            <w:hideMark/>
          </w:tcPr>
          <w:p w14:paraId="06388C56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0,7%</w:t>
            </w:r>
          </w:p>
        </w:tc>
      </w:tr>
      <w:tr w:rsidR="00136486" w:rsidRPr="00136486" w14:paraId="7C9A52CE" w14:textId="77777777" w:rsidTr="0011646C">
        <w:tc>
          <w:tcPr>
            <w:tcW w:w="0" w:type="auto"/>
            <w:vMerge/>
            <w:vAlign w:val="center"/>
            <w:hideMark/>
          </w:tcPr>
          <w:p w14:paraId="54FE3413" w14:textId="77777777" w:rsidR="00136486" w:rsidRPr="00136486" w:rsidRDefault="00136486" w:rsidP="00136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0" w:type="dxa"/>
            <w:hideMark/>
          </w:tcPr>
          <w:p w14:paraId="3720AE0C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spellStart"/>
            <w:r w:rsidRPr="00136486">
              <w:rPr>
                <w:rFonts w:eastAsia="Calibri"/>
                <w:sz w:val="28"/>
                <w:szCs w:val="28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7BC1C079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0,8%</w:t>
            </w:r>
          </w:p>
        </w:tc>
        <w:tc>
          <w:tcPr>
            <w:tcW w:w="1418" w:type="dxa"/>
            <w:hideMark/>
          </w:tcPr>
          <w:p w14:paraId="5301D20D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0,4%</w:t>
            </w:r>
          </w:p>
        </w:tc>
        <w:tc>
          <w:tcPr>
            <w:tcW w:w="1417" w:type="dxa"/>
            <w:hideMark/>
          </w:tcPr>
          <w:p w14:paraId="07E40C60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0,2%</w:t>
            </w:r>
          </w:p>
        </w:tc>
        <w:tc>
          <w:tcPr>
            <w:tcW w:w="1339" w:type="dxa"/>
            <w:hideMark/>
          </w:tcPr>
          <w:p w14:paraId="52BB7592" w14:textId="77777777" w:rsidR="00136486" w:rsidRPr="00136486" w:rsidRDefault="00136486" w:rsidP="0013648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136486">
              <w:rPr>
                <w:rFonts w:eastAsia="Calibri"/>
                <w:sz w:val="28"/>
                <w:szCs w:val="28"/>
              </w:rPr>
              <w:t>0%</w:t>
            </w:r>
          </w:p>
        </w:tc>
      </w:tr>
    </w:tbl>
    <w:p w14:paraId="476790D6" w14:textId="77777777" w:rsidR="00136486" w:rsidRPr="00136486" w:rsidRDefault="00136486" w:rsidP="00136486">
      <w:pPr>
        <w:autoSpaceDE w:val="0"/>
        <w:autoSpaceDN w:val="0"/>
        <w:jc w:val="both"/>
        <w:rPr>
          <w:szCs w:val="24"/>
        </w:rPr>
      </w:pPr>
      <w:r w:rsidRPr="00136486">
        <w:rPr>
          <w:szCs w:val="24"/>
          <w:vertAlign w:val="superscript"/>
        </w:rPr>
        <w:t>a</w:t>
      </w:r>
      <w:r w:rsidRPr="00136486">
        <w:rPr>
          <w:szCs w:val="24"/>
        </w:rPr>
        <w:t xml:space="preserve"> Комбинация — </w:t>
      </w:r>
      <w:proofErr w:type="spellStart"/>
      <w:r w:rsidRPr="00136486">
        <w:rPr>
          <w:szCs w:val="24"/>
        </w:rPr>
        <w:t>дутастерид</w:t>
      </w:r>
      <w:proofErr w:type="spellEnd"/>
      <w:r w:rsidRPr="00136486">
        <w:rPr>
          <w:szCs w:val="24"/>
        </w:rPr>
        <w:t xml:space="preserve"> 0,5 мг 1 раз в сутки плюс </w:t>
      </w:r>
      <w:proofErr w:type="spellStart"/>
      <w:r w:rsidRPr="00136486">
        <w:rPr>
          <w:szCs w:val="24"/>
        </w:rPr>
        <w:t>тамсулозин</w:t>
      </w:r>
      <w:proofErr w:type="spellEnd"/>
      <w:r w:rsidRPr="00136486">
        <w:rPr>
          <w:szCs w:val="24"/>
        </w:rPr>
        <w:t xml:space="preserve"> 0,4 мг 1 раз в сутки.</w:t>
      </w:r>
    </w:p>
    <w:p w14:paraId="6B2C4013" w14:textId="77777777" w:rsidR="00136486" w:rsidRPr="00136486" w:rsidRDefault="00136486" w:rsidP="00136486">
      <w:pPr>
        <w:autoSpaceDE w:val="0"/>
        <w:autoSpaceDN w:val="0"/>
        <w:jc w:val="both"/>
        <w:rPr>
          <w:szCs w:val="24"/>
        </w:rPr>
      </w:pPr>
      <w:r w:rsidRPr="00136486">
        <w:rPr>
          <w:szCs w:val="24"/>
          <w:vertAlign w:val="superscript"/>
        </w:rPr>
        <w:t>b</w:t>
      </w:r>
      <w:r w:rsidRPr="00136486">
        <w:rPr>
          <w:szCs w:val="24"/>
        </w:rPr>
        <w:t xml:space="preserve"> Термин «сердечная недостаточность» включает застойную сердечную недостаточность, левожелудочковую недостаточность, острую левожелудочковую недостаточность, кардиогенный шок, правожелудочковую недостаточность, острую правожелудочковую недостаточность, желудочковую недостаточность, сердечно-легочную недостаточностью, застойную кардиомиопатию.</w:t>
      </w:r>
    </w:p>
    <w:p w14:paraId="1BA30D0B" w14:textId="77777777" w:rsidR="00136486" w:rsidRPr="00136486" w:rsidRDefault="00136486" w:rsidP="00136486">
      <w:pPr>
        <w:autoSpaceDE w:val="0"/>
        <w:autoSpaceDN w:val="0"/>
        <w:jc w:val="both"/>
        <w:rPr>
          <w:szCs w:val="24"/>
        </w:rPr>
      </w:pPr>
      <w:r w:rsidRPr="00136486">
        <w:rPr>
          <w:szCs w:val="24"/>
          <w:vertAlign w:val="superscript"/>
        </w:rPr>
        <w:t>c</w:t>
      </w:r>
      <w:r w:rsidRPr="00136486">
        <w:rPr>
          <w:szCs w:val="24"/>
        </w:rPr>
        <w:t xml:space="preserve"> Побочные реакции, связанные с нарушением сексуальной функции, ассоциируются с лечением </w:t>
      </w:r>
      <w:proofErr w:type="spellStart"/>
      <w:r w:rsidRPr="00136486">
        <w:rPr>
          <w:szCs w:val="24"/>
        </w:rPr>
        <w:t>дутастеридом</w:t>
      </w:r>
      <w:proofErr w:type="spellEnd"/>
      <w:r w:rsidRPr="00136486">
        <w:rPr>
          <w:szCs w:val="24"/>
        </w:rPr>
        <w:t xml:space="preserve"> (включая </w:t>
      </w:r>
      <w:proofErr w:type="spellStart"/>
      <w:r w:rsidRPr="00136486">
        <w:rPr>
          <w:szCs w:val="24"/>
        </w:rPr>
        <w:t>монотерапию</w:t>
      </w:r>
      <w:proofErr w:type="spellEnd"/>
      <w:r w:rsidRPr="00136486">
        <w:rPr>
          <w:szCs w:val="24"/>
        </w:rPr>
        <w:t xml:space="preserve"> и комбинацию с </w:t>
      </w:r>
      <w:proofErr w:type="spellStart"/>
      <w:r w:rsidRPr="00136486">
        <w:rPr>
          <w:szCs w:val="24"/>
        </w:rPr>
        <w:t>тамсулозином</w:t>
      </w:r>
      <w:proofErr w:type="spellEnd"/>
      <w:r w:rsidRPr="00136486">
        <w:rPr>
          <w:szCs w:val="24"/>
        </w:rPr>
        <w:t xml:space="preserve">). Эти побочные реакции могут продолжаться после прекращения лечения.  Влияние </w:t>
      </w:r>
      <w:proofErr w:type="spellStart"/>
      <w:r w:rsidRPr="00136486">
        <w:rPr>
          <w:szCs w:val="24"/>
        </w:rPr>
        <w:t>дутастерида</w:t>
      </w:r>
      <w:proofErr w:type="spellEnd"/>
      <w:r w:rsidRPr="00136486">
        <w:rPr>
          <w:szCs w:val="24"/>
        </w:rPr>
        <w:t xml:space="preserve"> на их продолжительность неизвестна. </w:t>
      </w:r>
    </w:p>
    <w:p w14:paraId="59382773" w14:textId="77777777" w:rsidR="00136486" w:rsidRPr="00136486" w:rsidRDefault="00136486" w:rsidP="00136486">
      <w:pPr>
        <w:autoSpaceDE w:val="0"/>
        <w:autoSpaceDN w:val="0"/>
        <w:jc w:val="both"/>
        <w:rPr>
          <w:szCs w:val="24"/>
        </w:rPr>
      </w:pPr>
      <w:r w:rsidRPr="00136486">
        <w:rPr>
          <w:szCs w:val="24"/>
          <w:vertAlign w:val="superscript"/>
        </w:rPr>
        <w:t>d</w:t>
      </w:r>
      <w:r w:rsidRPr="00136486">
        <w:rPr>
          <w:szCs w:val="24"/>
        </w:rPr>
        <w:t xml:space="preserve"> Включая болезненность грудной железы и ее гипертрофию.</w:t>
      </w:r>
    </w:p>
    <w:p w14:paraId="5A4E596B" w14:textId="77777777" w:rsidR="00136486" w:rsidRDefault="00136486" w:rsidP="00136486">
      <w:pPr>
        <w:autoSpaceDE w:val="0"/>
        <w:autoSpaceDN w:val="0"/>
        <w:jc w:val="both"/>
        <w:rPr>
          <w:szCs w:val="24"/>
        </w:rPr>
      </w:pPr>
      <w:r w:rsidRPr="00136486">
        <w:rPr>
          <w:szCs w:val="24"/>
        </w:rPr>
        <w:t>^ Включая снижение объема эякулята.</w:t>
      </w:r>
    </w:p>
    <w:p w14:paraId="0AC93444" w14:textId="77777777" w:rsidR="00F93262" w:rsidRPr="00136486" w:rsidRDefault="00F93262" w:rsidP="00136486">
      <w:pPr>
        <w:autoSpaceDE w:val="0"/>
        <w:autoSpaceDN w:val="0"/>
        <w:jc w:val="both"/>
        <w:rPr>
          <w:szCs w:val="24"/>
        </w:rPr>
      </w:pPr>
    </w:p>
    <w:p w14:paraId="63E6D8BC" w14:textId="77777777" w:rsidR="0047616F" w:rsidRPr="0047616F" w:rsidRDefault="003B14A9" w:rsidP="003B14A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3B14A9">
        <w:rPr>
          <w:rFonts w:eastAsia="Calibri"/>
          <w:b/>
          <w:color w:val="000000"/>
          <w:sz w:val="28"/>
          <w:szCs w:val="22"/>
          <w:lang w:eastAsia="en-US"/>
        </w:rPr>
        <w:t>При возникновении ожидаемых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14:paraId="2A15A1CE" w14:textId="77777777" w:rsidR="00694DBD" w:rsidRPr="00694DBD" w:rsidRDefault="00694DBD" w:rsidP="00F93262">
      <w:pPr>
        <w:jc w:val="both"/>
        <w:rPr>
          <w:sz w:val="28"/>
          <w:szCs w:val="28"/>
        </w:rPr>
      </w:pPr>
      <w:r w:rsidRPr="00694DBD">
        <w:rPr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F93262" w:rsidRPr="00F93262">
        <w:rPr>
          <w:sz w:val="28"/>
          <w:szCs w:val="28"/>
        </w:rPr>
        <w:t>Комитета медицинского и фармацевтического</w:t>
      </w:r>
      <w:r w:rsidR="00F93262">
        <w:rPr>
          <w:sz w:val="28"/>
          <w:szCs w:val="28"/>
        </w:rPr>
        <w:t xml:space="preserve"> </w:t>
      </w:r>
      <w:r w:rsidR="00F93262" w:rsidRPr="00F93262">
        <w:rPr>
          <w:sz w:val="28"/>
          <w:szCs w:val="28"/>
        </w:rPr>
        <w:t>контроля Министерства здравоохранения Республики Казахстан</w:t>
      </w:r>
    </w:p>
    <w:p w14:paraId="1AED18D5" w14:textId="77777777" w:rsidR="00F93262" w:rsidRDefault="005D40E7" w:rsidP="00694DBD">
      <w:pPr>
        <w:keepNext/>
        <w:jc w:val="both"/>
        <w:rPr>
          <w:sz w:val="28"/>
          <w:szCs w:val="28"/>
        </w:rPr>
      </w:pPr>
      <w:hyperlink r:id="rId8" w:history="1">
        <w:r w:rsidR="00F93262" w:rsidRPr="00A10B38">
          <w:rPr>
            <w:rStyle w:val="ad"/>
            <w:sz w:val="28"/>
            <w:szCs w:val="28"/>
          </w:rPr>
          <w:t>http://www.ndda.kz</w:t>
        </w:r>
      </w:hyperlink>
    </w:p>
    <w:p w14:paraId="14DE5150" w14:textId="77777777" w:rsidR="00F93262" w:rsidRPr="00F05D2F" w:rsidRDefault="00F93262" w:rsidP="00694DBD">
      <w:pPr>
        <w:keepNext/>
        <w:jc w:val="both"/>
        <w:rPr>
          <w:sz w:val="28"/>
          <w:szCs w:val="28"/>
        </w:rPr>
      </w:pPr>
    </w:p>
    <w:p w14:paraId="2FE22ACD" w14:textId="77777777" w:rsidR="003B14A9" w:rsidRPr="003B14A9" w:rsidRDefault="003B14A9" w:rsidP="003B14A9">
      <w:pPr>
        <w:jc w:val="both"/>
        <w:rPr>
          <w:b/>
          <w:color w:val="000000"/>
          <w:sz w:val="28"/>
          <w:lang w:eastAsia="cs-CZ"/>
        </w:rPr>
      </w:pPr>
      <w:r w:rsidRPr="003B14A9">
        <w:rPr>
          <w:b/>
          <w:color w:val="000000"/>
          <w:sz w:val="28"/>
          <w:lang w:eastAsia="cs-CZ"/>
        </w:rPr>
        <w:t>Дополнительные сведения</w:t>
      </w:r>
    </w:p>
    <w:p w14:paraId="1290D1EB" w14:textId="77777777" w:rsidR="003B14A9" w:rsidRPr="003B14A9" w:rsidRDefault="003B14A9" w:rsidP="003B14A9">
      <w:pPr>
        <w:jc w:val="both"/>
        <w:rPr>
          <w:i/>
          <w:color w:val="000000"/>
          <w:sz w:val="28"/>
          <w:lang w:eastAsia="cs-CZ"/>
        </w:rPr>
      </w:pPr>
      <w:bookmarkStart w:id="1" w:name="2175220285"/>
      <w:r w:rsidRPr="003B14A9">
        <w:rPr>
          <w:b/>
          <w:i/>
          <w:color w:val="000000"/>
          <w:sz w:val="28"/>
          <w:lang w:eastAsia="cs-CZ"/>
        </w:rPr>
        <w:t xml:space="preserve">Состав лекарственного препарата </w:t>
      </w:r>
    </w:p>
    <w:bookmarkEnd w:id="1"/>
    <w:p w14:paraId="58D1D6DF" w14:textId="77777777" w:rsidR="003B14A9" w:rsidRPr="003B14A9" w:rsidRDefault="008106BB" w:rsidP="003B14A9">
      <w:pPr>
        <w:jc w:val="both"/>
        <w:rPr>
          <w:color w:val="000000"/>
          <w:sz w:val="28"/>
          <w:lang w:eastAsia="cs-CZ"/>
        </w:rPr>
      </w:pPr>
      <w:r>
        <w:rPr>
          <w:color w:val="000000"/>
          <w:sz w:val="28"/>
          <w:lang w:eastAsia="cs-CZ"/>
        </w:rPr>
        <w:t>Одна капсула</w:t>
      </w:r>
      <w:r w:rsidR="003B14A9" w:rsidRPr="003B14A9">
        <w:rPr>
          <w:color w:val="000000"/>
          <w:sz w:val="28"/>
          <w:lang w:eastAsia="cs-CZ"/>
        </w:rPr>
        <w:t xml:space="preserve"> содержит </w:t>
      </w:r>
    </w:p>
    <w:p w14:paraId="052D1330" w14:textId="77777777" w:rsidR="003B14A9" w:rsidRPr="003B14A9" w:rsidRDefault="003B14A9" w:rsidP="003B14A9">
      <w:pPr>
        <w:jc w:val="both"/>
        <w:rPr>
          <w:color w:val="000000"/>
          <w:sz w:val="28"/>
          <w:lang w:eastAsia="cs-CZ"/>
        </w:rPr>
      </w:pPr>
      <w:r w:rsidRPr="003B14A9">
        <w:rPr>
          <w:i/>
          <w:color w:val="000000"/>
          <w:sz w:val="28"/>
          <w:lang w:eastAsia="cs-CZ"/>
        </w:rPr>
        <w:t>активное вещество</w:t>
      </w:r>
      <w:r w:rsidRPr="003B14A9">
        <w:rPr>
          <w:color w:val="000000"/>
          <w:sz w:val="28"/>
          <w:lang w:eastAsia="cs-CZ"/>
        </w:rPr>
        <w:t xml:space="preserve"> </w:t>
      </w:r>
      <w:r w:rsidR="00431915">
        <w:rPr>
          <w:color w:val="000000"/>
          <w:sz w:val="28"/>
          <w:lang w:eastAsia="cs-CZ"/>
        </w:rPr>
        <w:t>–</w:t>
      </w:r>
      <w:r w:rsidRPr="003B14A9">
        <w:rPr>
          <w:color w:val="000000"/>
          <w:sz w:val="28"/>
          <w:lang w:eastAsia="cs-CZ"/>
        </w:rPr>
        <w:t xml:space="preserve"> </w:t>
      </w:r>
      <w:proofErr w:type="spellStart"/>
      <w:r w:rsidR="008106BB">
        <w:rPr>
          <w:color w:val="000000"/>
          <w:sz w:val="28"/>
          <w:lang w:eastAsia="cs-CZ"/>
        </w:rPr>
        <w:t>дутастерида</w:t>
      </w:r>
      <w:proofErr w:type="spellEnd"/>
      <w:r w:rsidR="00431915">
        <w:rPr>
          <w:color w:val="000000"/>
          <w:sz w:val="28"/>
          <w:lang w:eastAsia="cs-CZ"/>
        </w:rPr>
        <w:t xml:space="preserve"> </w:t>
      </w:r>
      <w:r w:rsidR="008106BB">
        <w:rPr>
          <w:color w:val="000000"/>
          <w:sz w:val="28"/>
          <w:lang w:eastAsia="cs-CZ"/>
        </w:rPr>
        <w:t>0.</w:t>
      </w:r>
      <w:r w:rsidR="00431915">
        <w:rPr>
          <w:color w:val="000000"/>
          <w:sz w:val="28"/>
          <w:lang w:eastAsia="cs-CZ"/>
        </w:rPr>
        <w:t>5</w:t>
      </w:r>
      <w:r w:rsidR="008106BB">
        <w:rPr>
          <w:color w:val="000000"/>
          <w:sz w:val="28"/>
          <w:lang w:eastAsia="cs-CZ"/>
        </w:rPr>
        <w:t>0 мг</w:t>
      </w:r>
      <w:r w:rsidR="00F93262">
        <w:rPr>
          <w:color w:val="000000"/>
          <w:sz w:val="28"/>
          <w:lang w:eastAsia="cs-CZ"/>
        </w:rPr>
        <w:t>;</w:t>
      </w:r>
    </w:p>
    <w:p w14:paraId="2D45DAAD" w14:textId="77777777" w:rsidR="008106BB" w:rsidRDefault="003B14A9" w:rsidP="008106BB">
      <w:pPr>
        <w:jc w:val="both"/>
        <w:rPr>
          <w:color w:val="000000"/>
          <w:sz w:val="28"/>
          <w:lang w:eastAsia="cs-CZ"/>
        </w:rPr>
      </w:pPr>
      <w:r w:rsidRPr="003B14A9">
        <w:rPr>
          <w:i/>
          <w:color w:val="000000"/>
          <w:sz w:val="28"/>
          <w:lang w:eastAsia="cs-CZ"/>
        </w:rPr>
        <w:t>вспомогательные вещества:</w:t>
      </w:r>
      <w:r w:rsidRPr="003B14A9">
        <w:rPr>
          <w:color w:val="000000"/>
          <w:sz w:val="28"/>
          <w:lang w:eastAsia="cs-CZ"/>
        </w:rPr>
        <w:t xml:space="preserve"> </w:t>
      </w:r>
      <w:r w:rsidR="008106BB">
        <w:rPr>
          <w:color w:val="000000"/>
          <w:sz w:val="28"/>
          <w:lang w:eastAsia="cs-CZ"/>
        </w:rPr>
        <w:t>г</w:t>
      </w:r>
      <w:r w:rsidR="008106BB" w:rsidRPr="008106BB">
        <w:rPr>
          <w:color w:val="000000"/>
          <w:sz w:val="28"/>
          <w:lang w:eastAsia="cs-CZ"/>
        </w:rPr>
        <w:t>лиц</w:t>
      </w:r>
      <w:r w:rsidR="008106BB">
        <w:rPr>
          <w:color w:val="000000"/>
          <w:sz w:val="28"/>
          <w:lang w:eastAsia="cs-CZ"/>
        </w:rPr>
        <w:t xml:space="preserve">ерина </w:t>
      </w:r>
      <w:proofErr w:type="spellStart"/>
      <w:r w:rsidR="008106BB">
        <w:rPr>
          <w:color w:val="000000"/>
          <w:sz w:val="28"/>
          <w:lang w:eastAsia="cs-CZ"/>
        </w:rPr>
        <w:t>монокаприлокапрат</w:t>
      </w:r>
      <w:proofErr w:type="spellEnd"/>
      <w:r w:rsidR="008106BB">
        <w:rPr>
          <w:color w:val="000000"/>
          <w:sz w:val="28"/>
          <w:lang w:eastAsia="cs-CZ"/>
        </w:rPr>
        <w:t xml:space="preserve"> (тип I), </w:t>
      </w:r>
      <w:proofErr w:type="spellStart"/>
      <w:r w:rsidR="008106BB">
        <w:rPr>
          <w:color w:val="000000"/>
          <w:sz w:val="28"/>
          <w:lang w:eastAsia="cs-CZ"/>
        </w:rPr>
        <w:t>б</w:t>
      </w:r>
      <w:r w:rsidR="008106BB" w:rsidRPr="008106BB">
        <w:rPr>
          <w:color w:val="000000"/>
          <w:sz w:val="28"/>
          <w:lang w:eastAsia="cs-CZ"/>
        </w:rPr>
        <w:t>утилгидрокситолуол</w:t>
      </w:r>
      <w:proofErr w:type="spellEnd"/>
      <w:r w:rsidR="008106BB">
        <w:rPr>
          <w:color w:val="000000"/>
          <w:sz w:val="28"/>
          <w:lang w:eastAsia="cs-CZ"/>
        </w:rPr>
        <w:t>, желатин, глицерин, титана диоксид (Е171), ж</w:t>
      </w:r>
      <w:r w:rsidR="008106BB" w:rsidRPr="008106BB">
        <w:rPr>
          <w:color w:val="000000"/>
          <w:sz w:val="28"/>
          <w:lang w:eastAsia="cs-CZ"/>
        </w:rPr>
        <w:t xml:space="preserve">елеза оксид </w:t>
      </w:r>
      <w:r w:rsidR="008106BB">
        <w:rPr>
          <w:color w:val="000000"/>
          <w:sz w:val="28"/>
          <w:lang w:eastAsia="cs-CZ"/>
        </w:rPr>
        <w:t>(</w:t>
      </w:r>
      <w:r w:rsidR="008106BB" w:rsidRPr="008106BB">
        <w:rPr>
          <w:color w:val="000000"/>
          <w:sz w:val="28"/>
          <w:lang w:eastAsia="cs-CZ"/>
        </w:rPr>
        <w:t>Е172</w:t>
      </w:r>
      <w:r w:rsidR="008106BB">
        <w:rPr>
          <w:color w:val="000000"/>
          <w:sz w:val="28"/>
          <w:lang w:eastAsia="cs-CZ"/>
        </w:rPr>
        <w:t>) (NFDC Железа оксид желтый 2190</w:t>
      </w:r>
      <w:r w:rsidR="008106BB" w:rsidRPr="008106BB">
        <w:rPr>
          <w:color w:val="000000"/>
          <w:sz w:val="28"/>
          <w:lang w:eastAsia="cs-CZ"/>
        </w:rPr>
        <w:t>)</w:t>
      </w:r>
      <w:r w:rsidR="008106BB">
        <w:rPr>
          <w:color w:val="000000"/>
          <w:sz w:val="28"/>
          <w:lang w:eastAsia="cs-CZ"/>
        </w:rPr>
        <w:t>.</w:t>
      </w:r>
    </w:p>
    <w:p w14:paraId="6BE2E833" w14:textId="77777777" w:rsidR="00842457" w:rsidRPr="00F1041A" w:rsidRDefault="00842457" w:rsidP="00431915">
      <w:pPr>
        <w:jc w:val="both"/>
        <w:rPr>
          <w:b/>
          <w:i/>
          <w:color w:val="000000"/>
          <w:sz w:val="28"/>
          <w:lang w:eastAsia="cs-CZ"/>
        </w:rPr>
      </w:pPr>
      <w:r w:rsidRPr="00F1041A">
        <w:rPr>
          <w:b/>
          <w:i/>
          <w:color w:val="000000"/>
          <w:sz w:val="28"/>
          <w:lang w:eastAsia="cs-CZ"/>
        </w:rPr>
        <w:t>Описание внешнего вида, запаха, вкуса</w:t>
      </w:r>
    </w:p>
    <w:p w14:paraId="7AF2E60F" w14:textId="77777777" w:rsidR="009C5991" w:rsidRDefault="008106BB" w:rsidP="00B54EBF">
      <w:pPr>
        <w:jc w:val="both"/>
        <w:rPr>
          <w:color w:val="000000"/>
          <w:sz w:val="28"/>
          <w:lang w:eastAsia="cs-CZ"/>
        </w:rPr>
      </w:pPr>
      <w:r w:rsidRPr="008106BB">
        <w:rPr>
          <w:color w:val="000000"/>
          <w:sz w:val="28"/>
          <w:lang w:eastAsia="cs-CZ"/>
        </w:rPr>
        <w:t>Матово-желтые, непрозрачные, мягкие желатиновые капсулы, размера 6, продолговатой формы, содержащие прозрачное, от бесцветного до бледно- желтого цвета вязкое масло.</w:t>
      </w:r>
    </w:p>
    <w:p w14:paraId="5370BF44" w14:textId="77777777" w:rsidR="00F93262" w:rsidRDefault="00F93262" w:rsidP="00B54EBF">
      <w:pPr>
        <w:jc w:val="both"/>
        <w:rPr>
          <w:b/>
          <w:color w:val="000000"/>
          <w:sz w:val="28"/>
          <w:lang w:eastAsia="cs-CZ"/>
        </w:rPr>
      </w:pPr>
    </w:p>
    <w:p w14:paraId="27666A3F" w14:textId="77777777" w:rsidR="00B54EBF" w:rsidRPr="00B54EBF" w:rsidRDefault="00B54EBF" w:rsidP="00B54EBF">
      <w:pPr>
        <w:jc w:val="both"/>
        <w:rPr>
          <w:b/>
          <w:color w:val="000000"/>
          <w:sz w:val="28"/>
          <w:lang w:eastAsia="cs-CZ"/>
        </w:rPr>
      </w:pPr>
      <w:r w:rsidRPr="00B54EBF">
        <w:rPr>
          <w:b/>
          <w:color w:val="000000"/>
          <w:sz w:val="28"/>
          <w:lang w:eastAsia="cs-CZ"/>
        </w:rPr>
        <w:t>Форма выпуска и упаковка</w:t>
      </w:r>
    </w:p>
    <w:p w14:paraId="1F06C4DC" w14:textId="77777777" w:rsidR="00F05D2F" w:rsidRDefault="008106BB" w:rsidP="004E6424">
      <w:pPr>
        <w:jc w:val="both"/>
        <w:rPr>
          <w:bCs/>
          <w:sz w:val="28"/>
        </w:rPr>
      </w:pPr>
      <w:r w:rsidRPr="008106BB">
        <w:rPr>
          <w:bCs/>
          <w:sz w:val="28"/>
          <w:lang w:val="uk-UA"/>
        </w:rPr>
        <w:t>По</w:t>
      </w:r>
      <w:r w:rsidRPr="008106BB">
        <w:rPr>
          <w:bCs/>
          <w:sz w:val="28"/>
        </w:rPr>
        <w:t xml:space="preserve"> 10 капсул</w:t>
      </w:r>
      <w:r w:rsidRPr="008106BB">
        <w:rPr>
          <w:bCs/>
          <w:sz w:val="28"/>
          <w:lang w:val="uk-UA"/>
        </w:rPr>
        <w:t xml:space="preserve"> </w:t>
      </w:r>
      <w:proofErr w:type="spellStart"/>
      <w:r w:rsidRPr="008106BB">
        <w:rPr>
          <w:bCs/>
          <w:sz w:val="28"/>
          <w:lang w:val="uk-UA"/>
        </w:rPr>
        <w:t>помещают</w:t>
      </w:r>
      <w:proofErr w:type="spellEnd"/>
      <w:r w:rsidRPr="008106BB">
        <w:rPr>
          <w:bCs/>
          <w:sz w:val="28"/>
          <w:lang w:val="uk-UA"/>
        </w:rPr>
        <w:t xml:space="preserve"> в </w:t>
      </w:r>
      <w:r w:rsidRPr="008106BB">
        <w:rPr>
          <w:bCs/>
          <w:sz w:val="28"/>
        </w:rPr>
        <w:t>контурную ячейковую упаковку из пленк</w:t>
      </w:r>
      <w:r w:rsidR="00F05D2F">
        <w:rPr>
          <w:bCs/>
          <w:sz w:val="28"/>
        </w:rPr>
        <w:t>и поливинилхлоридной/</w:t>
      </w:r>
      <w:proofErr w:type="spellStart"/>
      <w:r w:rsidR="00F05D2F">
        <w:rPr>
          <w:bCs/>
          <w:sz w:val="28"/>
        </w:rPr>
        <w:t>поливинилденхлоридной</w:t>
      </w:r>
      <w:proofErr w:type="spellEnd"/>
      <w:r w:rsidR="00F05D2F">
        <w:rPr>
          <w:bCs/>
          <w:sz w:val="28"/>
        </w:rPr>
        <w:t xml:space="preserve"> и фольги алюминиевой.</w:t>
      </w:r>
    </w:p>
    <w:p w14:paraId="61BAFAD2" w14:textId="77777777" w:rsidR="008106BB" w:rsidRDefault="008106BB" w:rsidP="004E6424">
      <w:pPr>
        <w:jc w:val="both"/>
        <w:rPr>
          <w:bCs/>
          <w:sz w:val="28"/>
        </w:rPr>
      </w:pPr>
      <w:r w:rsidRPr="008106BB">
        <w:rPr>
          <w:bCs/>
          <w:sz w:val="28"/>
        </w:rPr>
        <w:lastRenderedPageBreak/>
        <w:t>По 3 конт</w:t>
      </w:r>
      <w:r w:rsidR="00F05D2F">
        <w:rPr>
          <w:bCs/>
          <w:sz w:val="28"/>
        </w:rPr>
        <w:t>урные ячейковые упаковки вместе</w:t>
      </w:r>
      <w:r w:rsidRPr="008106BB">
        <w:rPr>
          <w:bCs/>
          <w:sz w:val="28"/>
        </w:rPr>
        <w:t xml:space="preserve"> с </w:t>
      </w:r>
      <w:proofErr w:type="spellStart"/>
      <w:r w:rsidRPr="008106BB">
        <w:rPr>
          <w:bCs/>
          <w:sz w:val="28"/>
          <w:lang w:val="uk-UA"/>
        </w:rPr>
        <w:t>инструкцией</w:t>
      </w:r>
      <w:proofErr w:type="spellEnd"/>
      <w:r w:rsidRPr="008106BB">
        <w:rPr>
          <w:bCs/>
          <w:sz w:val="28"/>
          <w:lang w:val="uk-UA"/>
        </w:rPr>
        <w:t xml:space="preserve"> по </w:t>
      </w:r>
      <w:proofErr w:type="spellStart"/>
      <w:r w:rsidRPr="008106BB">
        <w:rPr>
          <w:bCs/>
          <w:sz w:val="28"/>
          <w:lang w:val="uk-UA"/>
        </w:rPr>
        <w:t>медицинскому</w:t>
      </w:r>
      <w:proofErr w:type="spellEnd"/>
      <w:r w:rsidRPr="008106BB">
        <w:rPr>
          <w:bCs/>
          <w:sz w:val="28"/>
          <w:lang w:val="uk-UA"/>
        </w:rPr>
        <w:t xml:space="preserve"> </w:t>
      </w:r>
      <w:proofErr w:type="spellStart"/>
      <w:r w:rsidRPr="008106BB">
        <w:rPr>
          <w:bCs/>
          <w:sz w:val="28"/>
          <w:lang w:val="uk-UA"/>
        </w:rPr>
        <w:t>применению</w:t>
      </w:r>
      <w:proofErr w:type="spellEnd"/>
      <w:r w:rsidRPr="008106BB">
        <w:rPr>
          <w:bCs/>
          <w:sz w:val="28"/>
          <w:lang w:val="uk-UA"/>
        </w:rPr>
        <w:t xml:space="preserve"> на </w:t>
      </w:r>
      <w:proofErr w:type="spellStart"/>
      <w:r w:rsidRPr="008106BB">
        <w:rPr>
          <w:bCs/>
          <w:sz w:val="28"/>
          <w:lang w:val="uk-UA"/>
        </w:rPr>
        <w:t>казахском</w:t>
      </w:r>
      <w:proofErr w:type="spellEnd"/>
      <w:r w:rsidRPr="008106BB">
        <w:rPr>
          <w:bCs/>
          <w:sz w:val="28"/>
          <w:lang w:val="uk-UA"/>
        </w:rPr>
        <w:t xml:space="preserve"> и </w:t>
      </w:r>
      <w:proofErr w:type="spellStart"/>
      <w:r w:rsidRPr="008106BB">
        <w:rPr>
          <w:bCs/>
          <w:sz w:val="28"/>
          <w:lang w:val="uk-UA"/>
        </w:rPr>
        <w:t>русском</w:t>
      </w:r>
      <w:proofErr w:type="spellEnd"/>
      <w:r w:rsidRPr="008106BB">
        <w:rPr>
          <w:bCs/>
          <w:sz w:val="28"/>
          <w:lang w:val="uk-UA"/>
        </w:rPr>
        <w:t xml:space="preserve"> </w:t>
      </w:r>
      <w:proofErr w:type="spellStart"/>
      <w:r w:rsidRPr="008106BB">
        <w:rPr>
          <w:bCs/>
          <w:sz w:val="28"/>
          <w:lang w:val="uk-UA"/>
        </w:rPr>
        <w:t>языках</w:t>
      </w:r>
      <w:proofErr w:type="spellEnd"/>
      <w:r w:rsidRPr="008106BB">
        <w:rPr>
          <w:bCs/>
          <w:sz w:val="28"/>
        </w:rPr>
        <w:t xml:space="preserve"> </w:t>
      </w:r>
      <w:proofErr w:type="spellStart"/>
      <w:r w:rsidRPr="008106BB">
        <w:rPr>
          <w:bCs/>
          <w:sz w:val="28"/>
          <w:lang w:val="uk-UA"/>
        </w:rPr>
        <w:t>помещают</w:t>
      </w:r>
      <w:proofErr w:type="spellEnd"/>
      <w:r w:rsidRPr="008106BB">
        <w:rPr>
          <w:bCs/>
          <w:sz w:val="28"/>
        </w:rPr>
        <w:t xml:space="preserve"> в пачку из картона.</w:t>
      </w:r>
    </w:p>
    <w:p w14:paraId="5D352E64" w14:textId="77777777" w:rsidR="00F93262" w:rsidRDefault="00F93262" w:rsidP="004E6424">
      <w:pPr>
        <w:jc w:val="both"/>
        <w:rPr>
          <w:bCs/>
          <w:sz w:val="28"/>
        </w:rPr>
      </w:pPr>
    </w:p>
    <w:p w14:paraId="5C41A5F1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 xml:space="preserve">Срок хранения </w:t>
      </w:r>
    </w:p>
    <w:p w14:paraId="5D87F2CE" w14:textId="77777777" w:rsidR="004E6424" w:rsidRPr="004E6424" w:rsidRDefault="009C5991" w:rsidP="004E6424">
      <w:pPr>
        <w:jc w:val="both"/>
        <w:rPr>
          <w:color w:val="000000"/>
          <w:sz w:val="28"/>
          <w:lang w:eastAsia="cs-CZ"/>
        </w:rPr>
      </w:pPr>
      <w:r>
        <w:rPr>
          <w:color w:val="000000"/>
          <w:sz w:val="28"/>
          <w:lang w:eastAsia="cs-CZ"/>
        </w:rPr>
        <w:t>2</w:t>
      </w:r>
      <w:r w:rsidR="004E6424" w:rsidRPr="004E6424">
        <w:rPr>
          <w:color w:val="000000"/>
          <w:sz w:val="28"/>
          <w:lang w:eastAsia="cs-CZ"/>
        </w:rPr>
        <w:t xml:space="preserve"> года</w:t>
      </w:r>
    </w:p>
    <w:p w14:paraId="437AA406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Не применять по истечении срока годности!</w:t>
      </w:r>
    </w:p>
    <w:p w14:paraId="52F35631" w14:textId="77777777" w:rsidR="004E6424" w:rsidRPr="004E6424" w:rsidRDefault="004E6424" w:rsidP="004E6424">
      <w:pPr>
        <w:jc w:val="both"/>
        <w:rPr>
          <w:i/>
          <w:color w:val="000000"/>
          <w:sz w:val="28"/>
          <w:lang w:eastAsia="cs-CZ"/>
        </w:rPr>
      </w:pPr>
      <w:r w:rsidRPr="004E6424">
        <w:rPr>
          <w:b/>
          <w:i/>
          <w:color w:val="000000"/>
          <w:sz w:val="28"/>
          <w:lang w:eastAsia="cs-CZ"/>
        </w:rPr>
        <w:t>Условия хранения</w:t>
      </w:r>
      <w:r w:rsidRPr="004E6424">
        <w:rPr>
          <w:i/>
          <w:color w:val="000000"/>
          <w:sz w:val="28"/>
          <w:lang w:eastAsia="cs-CZ"/>
        </w:rPr>
        <w:t xml:space="preserve"> </w:t>
      </w:r>
    </w:p>
    <w:p w14:paraId="5C3E71BD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 xml:space="preserve">Хранить при температуре не выше 25 </w:t>
      </w:r>
      <w:r w:rsidR="007F633A">
        <w:rPr>
          <w:color w:val="000000"/>
          <w:sz w:val="28"/>
          <w:lang w:eastAsia="cs-CZ"/>
        </w:rPr>
        <w:t>º</w:t>
      </w:r>
      <w:r w:rsidRPr="004E6424">
        <w:rPr>
          <w:color w:val="000000"/>
          <w:sz w:val="28"/>
          <w:lang w:eastAsia="cs-CZ"/>
        </w:rPr>
        <w:t xml:space="preserve">С. </w:t>
      </w:r>
    </w:p>
    <w:p w14:paraId="629E34A1" w14:textId="77777777" w:rsidR="004E6424" w:rsidRDefault="004E6424" w:rsidP="00454FB8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Хранить в недоступном для детей месте!</w:t>
      </w:r>
    </w:p>
    <w:p w14:paraId="6A55DD93" w14:textId="77777777" w:rsidR="00F93262" w:rsidRDefault="00F93262" w:rsidP="00454FB8">
      <w:pPr>
        <w:jc w:val="both"/>
        <w:rPr>
          <w:color w:val="000000"/>
          <w:sz w:val="28"/>
          <w:lang w:eastAsia="cs-CZ"/>
        </w:rPr>
      </w:pPr>
    </w:p>
    <w:p w14:paraId="7B224F7A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>Условия отпуска из аптек</w:t>
      </w:r>
      <w:r w:rsidRPr="004E6424">
        <w:rPr>
          <w:color w:val="000000"/>
          <w:sz w:val="28"/>
          <w:lang w:eastAsia="cs-CZ"/>
        </w:rPr>
        <w:t xml:space="preserve"> </w:t>
      </w:r>
    </w:p>
    <w:p w14:paraId="6E4FFDEB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По рецепту</w:t>
      </w:r>
    </w:p>
    <w:p w14:paraId="0DCD114B" w14:textId="77777777" w:rsidR="004E6424" w:rsidRDefault="004E6424" w:rsidP="00454FB8">
      <w:pPr>
        <w:jc w:val="both"/>
        <w:rPr>
          <w:color w:val="000000"/>
          <w:sz w:val="28"/>
          <w:lang w:eastAsia="cs-CZ"/>
        </w:rPr>
      </w:pPr>
    </w:p>
    <w:p w14:paraId="0F1D1389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>Сведения о производителе</w:t>
      </w:r>
    </w:p>
    <w:p w14:paraId="69832577" w14:textId="77777777" w:rsidR="007F633A" w:rsidRPr="00886579" w:rsidRDefault="007F633A" w:rsidP="007F633A">
      <w:pPr>
        <w:jc w:val="both"/>
        <w:rPr>
          <w:bCs/>
          <w:iCs/>
          <w:color w:val="000000"/>
          <w:sz w:val="28"/>
          <w:lang w:eastAsia="cs-CZ"/>
        </w:rPr>
      </w:pPr>
      <w:r w:rsidRPr="007F633A">
        <w:rPr>
          <w:bCs/>
          <w:iCs/>
          <w:color w:val="000000"/>
          <w:sz w:val="28"/>
          <w:lang w:val="en-US" w:eastAsia="cs-CZ"/>
        </w:rPr>
        <w:t>Aurobindo</w:t>
      </w:r>
      <w:r w:rsidRPr="00886579">
        <w:rPr>
          <w:bCs/>
          <w:iCs/>
          <w:color w:val="000000"/>
          <w:sz w:val="28"/>
          <w:lang w:eastAsia="cs-CZ"/>
        </w:rPr>
        <w:t xml:space="preserve"> </w:t>
      </w:r>
      <w:r w:rsidRPr="007F633A">
        <w:rPr>
          <w:bCs/>
          <w:iCs/>
          <w:color w:val="000000"/>
          <w:sz w:val="28"/>
          <w:lang w:val="en-US" w:eastAsia="cs-CZ"/>
        </w:rPr>
        <w:t>Pharma</w:t>
      </w:r>
      <w:r w:rsidRPr="00886579">
        <w:rPr>
          <w:bCs/>
          <w:iCs/>
          <w:color w:val="000000"/>
          <w:sz w:val="28"/>
          <w:lang w:eastAsia="cs-CZ"/>
        </w:rPr>
        <w:t xml:space="preserve"> </w:t>
      </w:r>
      <w:r w:rsidRPr="007F633A">
        <w:rPr>
          <w:bCs/>
          <w:iCs/>
          <w:color w:val="000000"/>
          <w:sz w:val="28"/>
          <w:lang w:val="en-US" w:eastAsia="cs-CZ"/>
        </w:rPr>
        <w:t>Limited</w:t>
      </w:r>
      <w:r w:rsidRPr="00886579">
        <w:rPr>
          <w:bCs/>
          <w:iCs/>
          <w:color w:val="000000"/>
          <w:sz w:val="28"/>
          <w:lang w:eastAsia="cs-CZ"/>
        </w:rPr>
        <w:t>,</w:t>
      </w:r>
    </w:p>
    <w:p w14:paraId="674136FF" w14:textId="77777777" w:rsidR="009C5991" w:rsidRPr="008B5E84" w:rsidRDefault="007F633A" w:rsidP="007F633A">
      <w:pPr>
        <w:jc w:val="both"/>
        <w:rPr>
          <w:bCs/>
          <w:iCs/>
          <w:color w:val="000000"/>
          <w:sz w:val="28"/>
          <w:lang w:val="en-US" w:eastAsia="cs-CZ"/>
        </w:rPr>
      </w:pPr>
      <w:r w:rsidRPr="007F633A">
        <w:rPr>
          <w:bCs/>
          <w:iCs/>
          <w:color w:val="000000"/>
          <w:sz w:val="28"/>
          <w:lang w:val="en-US" w:eastAsia="cs-CZ"/>
        </w:rPr>
        <w:t xml:space="preserve">Unit - VII, SEZ, TSIIC, </w:t>
      </w:r>
      <w:proofErr w:type="gramStart"/>
      <w:r w:rsidRPr="007F633A">
        <w:rPr>
          <w:bCs/>
          <w:iCs/>
          <w:color w:val="000000"/>
          <w:sz w:val="28"/>
          <w:lang w:val="en-US" w:eastAsia="cs-CZ"/>
        </w:rPr>
        <w:t>Plot.No.S</w:t>
      </w:r>
      <w:proofErr w:type="gramEnd"/>
      <w:r w:rsidRPr="007F633A">
        <w:rPr>
          <w:bCs/>
          <w:iCs/>
          <w:color w:val="000000"/>
          <w:sz w:val="28"/>
          <w:lang w:val="en-US" w:eastAsia="cs-CZ"/>
        </w:rPr>
        <w:t xml:space="preserve">1, Survey Nos. 411/P, 425/P, 434/P, 435/P and 458/P, Green Industrial Park, </w:t>
      </w:r>
      <w:proofErr w:type="spellStart"/>
      <w:r w:rsidRPr="007F633A">
        <w:rPr>
          <w:bCs/>
          <w:iCs/>
          <w:color w:val="000000"/>
          <w:sz w:val="28"/>
          <w:lang w:val="en-US" w:eastAsia="cs-CZ"/>
        </w:rPr>
        <w:t>Polepalle</w:t>
      </w:r>
      <w:proofErr w:type="spellEnd"/>
      <w:r w:rsidRPr="007F633A">
        <w:rPr>
          <w:bCs/>
          <w:iCs/>
          <w:color w:val="000000"/>
          <w:sz w:val="28"/>
          <w:lang w:val="en-US" w:eastAsia="cs-CZ"/>
        </w:rPr>
        <w:t xml:space="preserve"> Village, </w:t>
      </w:r>
      <w:proofErr w:type="spellStart"/>
      <w:r w:rsidRPr="007F633A">
        <w:rPr>
          <w:bCs/>
          <w:iCs/>
          <w:color w:val="000000"/>
          <w:sz w:val="28"/>
          <w:lang w:val="en-US" w:eastAsia="cs-CZ"/>
        </w:rPr>
        <w:t>Jadcherla</w:t>
      </w:r>
      <w:proofErr w:type="spellEnd"/>
      <w:r w:rsidRPr="007F633A">
        <w:rPr>
          <w:bCs/>
          <w:iCs/>
          <w:color w:val="000000"/>
          <w:sz w:val="28"/>
          <w:lang w:val="en-US" w:eastAsia="cs-CZ"/>
        </w:rPr>
        <w:t xml:space="preserve"> Mandal, </w:t>
      </w:r>
      <w:proofErr w:type="spellStart"/>
      <w:r w:rsidRPr="007F633A">
        <w:rPr>
          <w:bCs/>
          <w:iCs/>
          <w:color w:val="000000"/>
          <w:sz w:val="28"/>
          <w:lang w:val="en-US" w:eastAsia="cs-CZ"/>
        </w:rPr>
        <w:t>Mahabubnagar</w:t>
      </w:r>
      <w:proofErr w:type="spellEnd"/>
      <w:r w:rsidRPr="007F633A">
        <w:rPr>
          <w:bCs/>
          <w:iCs/>
          <w:color w:val="000000"/>
          <w:sz w:val="28"/>
          <w:lang w:val="en-US" w:eastAsia="cs-CZ"/>
        </w:rPr>
        <w:t xml:space="preserve"> District, Telangana State, </w:t>
      </w:r>
      <w:proofErr w:type="spellStart"/>
      <w:r w:rsidRPr="007F633A">
        <w:rPr>
          <w:bCs/>
          <w:iCs/>
          <w:color w:val="000000"/>
          <w:sz w:val="28"/>
          <w:lang w:val="en-US" w:eastAsia="cs-CZ"/>
        </w:rPr>
        <w:t>Индия</w:t>
      </w:r>
      <w:proofErr w:type="spellEnd"/>
      <w:r w:rsidR="009C5991" w:rsidRPr="009C5991">
        <w:rPr>
          <w:bCs/>
          <w:iCs/>
          <w:color w:val="000000"/>
          <w:sz w:val="28"/>
          <w:lang w:val="en-US" w:eastAsia="cs-CZ"/>
        </w:rPr>
        <w:t>.</w:t>
      </w:r>
    </w:p>
    <w:p w14:paraId="4BE7BCA3" w14:textId="77777777" w:rsidR="00E7228E" w:rsidRDefault="00E7228E" w:rsidP="004E6424">
      <w:pPr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Т</w:t>
      </w:r>
      <w:r w:rsidRPr="00E7228E">
        <w:rPr>
          <w:rFonts w:eastAsia="Consolas"/>
          <w:sz w:val="28"/>
          <w:szCs w:val="28"/>
          <w:lang w:eastAsia="en-US"/>
        </w:rPr>
        <w:t>ел</w:t>
      </w:r>
      <w:r w:rsidRPr="009C5991">
        <w:rPr>
          <w:rFonts w:eastAsia="Consolas"/>
          <w:sz w:val="28"/>
          <w:szCs w:val="28"/>
          <w:lang w:eastAsia="en-US"/>
        </w:rPr>
        <w:t xml:space="preserve">. </w:t>
      </w:r>
      <w:r w:rsidRPr="009C5991">
        <w:rPr>
          <w:rFonts w:eastAsia="Consolas"/>
          <w:bCs/>
          <w:sz w:val="28"/>
          <w:szCs w:val="28"/>
          <w:lang w:eastAsia="en-US"/>
        </w:rPr>
        <w:t>+914066725000/1200, +914023736370</w:t>
      </w:r>
      <w:r w:rsidRPr="009C5991">
        <w:rPr>
          <w:rFonts w:eastAsia="Consolas"/>
          <w:sz w:val="28"/>
          <w:szCs w:val="28"/>
          <w:lang w:eastAsia="en-US"/>
        </w:rPr>
        <w:t xml:space="preserve">, </w:t>
      </w:r>
      <w:r w:rsidRPr="00E7228E">
        <w:rPr>
          <w:rFonts w:eastAsia="Consolas"/>
          <w:sz w:val="28"/>
          <w:szCs w:val="28"/>
          <w:lang w:eastAsia="en-US"/>
        </w:rPr>
        <w:t>факс</w:t>
      </w:r>
      <w:r w:rsidRPr="009C5991">
        <w:rPr>
          <w:rFonts w:eastAsia="Consolas"/>
          <w:sz w:val="28"/>
          <w:szCs w:val="28"/>
          <w:lang w:eastAsia="en-US"/>
        </w:rPr>
        <w:t xml:space="preserve"> </w:t>
      </w:r>
      <w:r w:rsidRPr="009C5991">
        <w:rPr>
          <w:rFonts w:eastAsia="Consolas"/>
          <w:bCs/>
          <w:sz w:val="28"/>
          <w:szCs w:val="28"/>
          <w:lang w:eastAsia="en-US"/>
        </w:rPr>
        <w:t xml:space="preserve">+914067074059, +914023747340, </w:t>
      </w:r>
      <w:r w:rsidRPr="00E7228E">
        <w:rPr>
          <w:rFonts w:eastAsia="Consolas"/>
          <w:sz w:val="28"/>
          <w:szCs w:val="28"/>
          <w:lang w:eastAsia="en-US"/>
        </w:rPr>
        <w:t>электронный</w:t>
      </w:r>
      <w:r w:rsidRPr="009C5991">
        <w:rPr>
          <w:rFonts w:eastAsia="Consolas"/>
          <w:sz w:val="28"/>
          <w:szCs w:val="28"/>
          <w:lang w:eastAsia="en-US"/>
        </w:rPr>
        <w:t xml:space="preserve"> </w:t>
      </w:r>
      <w:r w:rsidRPr="00E7228E">
        <w:rPr>
          <w:rFonts w:eastAsia="Consolas"/>
          <w:sz w:val="28"/>
          <w:szCs w:val="28"/>
          <w:lang w:eastAsia="en-US"/>
        </w:rPr>
        <w:t>адрес</w:t>
      </w:r>
      <w:r w:rsidRPr="009C5991">
        <w:rPr>
          <w:rFonts w:eastAsia="Consolas"/>
          <w:sz w:val="28"/>
          <w:szCs w:val="28"/>
          <w:lang w:eastAsia="en-US"/>
        </w:rPr>
        <w:t xml:space="preserve"> </w:t>
      </w:r>
      <w:hyperlink r:id="rId9" w:history="1">
        <w:r w:rsidR="00F93262" w:rsidRPr="00A10B38">
          <w:rPr>
            <w:rStyle w:val="ad"/>
            <w:rFonts w:eastAsia="Consolas"/>
            <w:sz w:val="28"/>
            <w:szCs w:val="28"/>
            <w:lang w:eastAsia="en-US"/>
          </w:rPr>
          <w:t>info@aurobindo.com</w:t>
        </w:r>
      </w:hyperlink>
    </w:p>
    <w:p w14:paraId="143C978D" w14:textId="77777777" w:rsidR="00F93262" w:rsidRDefault="00F93262" w:rsidP="004E6424">
      <w:pPr>
        <w:jc w:val="both"/>
        <w:rPr>
          <w:rFonts w:eastAsia="Consolas"/>
          <w:color w:val="0000FF"/>
          <w:sz w:val="28"/>
          <w:szCs w:val="28"/>
          <w:u w:val="single"/>
          <w:lang w:eastAsia="en-US"/>
        </w:rPr>
      </w:pPr>
    </w:p>
    <w:p w14:paraId="738EC9FF" w14:textId="77777777" w:rsidR="00A32257" w:rsidRPr="00A32257" w:rsidRDefault="00A32257" w:rsidP="00A32257">
      <w:pPr>
        <w:jc w:val="both"/>
        <w:rPr>
          <w:b/>
          <w:bCs/>
          <w:iCs/>
          <w:color w:val="000000"/>
          <w:sz w:val="28"/>
          <w:szCs w:val="28"/>
          <w:lang w:eastAsia="cs-CZ"/>
        </w:rPr>
      </w:pPr>
      <w:r>
        <w:rPr>
          <w:b/>
          <w:bCs/>
          <w:iCs/>
          <w:color w:val="000000"/>
          <w:sz w:val="28"/>
          <w:szCs w:val="28"/>
          <w:lang w:eastAsia="cs-CZ"/>
        </w:rPr>
        <w:t>Держатель регистрационного удостоверения</w:t>
      </w:r>
    </w:p>
    <w:p w14:paraId="47E82A4E" w14:textId="77777777" w:rsidR="007F633A" w:rsidRPr="00886579" w:rsidRDefault="007F633A" w:rsidP="007F633A">
      <w:pPr>
        <w:jc w:val="both"/>
        <w:rPr>
          <w:bCs/>
          <w:iCs/>
          <w:color w:val="000000"/>
          <w:sz w:val="28"/>
          <w:szCs w:val="28"/>
          <w:lang w:eastAsia="cs-CZ"/>
        </w:rPr>
      </w:pPr>
      <w:r w:rsidRPr="007F633A">
        <w:rPr>
          <w:bCs/>
          <w:iCs/>
          <w:color w:val="000000"/>
          <w:sz w:val="28"/>
          <w:szCs w:val="28"/>
          <w:lang w:val="en-US" w:eastAsia="cs-CZ"/>
        </w:rPr>
        <w:t>Aurobindo</w:t>
      </w:r>
      <w:r w:rsidRPr="00886579">
        <w:rPr>
          <w:bCs/>
          <w:iCs/>
          <w:color w:val="000000"/>
          <w:sz w:val="28"/>
          <w:szCs w:val="28"/>
          <w:lang w:eastAsia="cs-CZ"/>
        </w:rPr>
        <w:t xml:space="preserve"> </w:t>
      </w:r>
      <w:r w:rsidRPr="007F633A">
        <w:rPr>
          <w:bCs/>
          <w:iCs/>
          <w:color w:val="000000"/>
          <w:sz w:val="28"/>
          <w:szCs w:val="28"/>
          <w:lang w:val="en-US" w:eastAsia="cs-CZ"/>
        </w:rPr>
        <w:t>Pharma</w:t>
      </w:r>
      <w:r w:rsidRPr="00886579">
        <w:rPr>
          <w:bCs/>
          <w:iCs/>
          <w:color w:val="000000"/>
          <w:sz w:val="28"/>
          <w:szCs w:val="28"/>
          <w:lang w:eastAsia="cs-CZ"/>
        </w:rPr>
        <w:t xml:space="preserve"> </w:t>
      </w:r>
      <w:r w:rsidRPr="007F633A">
        <w:rPr>
          <w:bCs/>
          <w:iCs/>
          <w:color w:val="000000"/>
          <w:sz w:val="28"/>
          <w:szCs w:val="28"/>
          <w:lang w:val="en-US" w:eastAsia="cs-CZ"/>
        </w:rPr>
        <w:t>Limited</w:t>
      </w:r>
      <w:r w:rsidRPr="00886579">
        <w:rPr>
          <w:bCs/>
          <w:iCs/>
          <w:color w:val="000000"/>
          <w:sz w:val="28"/>
          <w:szCs w:val="28"/>
          <w:lang w:eastAsia="cs-CZ"/>
        </w:rPr>
        <w:t>,</w:t>
      </w:r>
    </w:p>
    <w:p w14:paraId="30ABD71E" w14:textId="77777777" w:rsidR="00A32257" w:rsidRPr="007F633A" w:rsidRDefault="007F633A" w:rsidP="007F633A">
      <w:pPr>
        <w:jc w:val="both"/>
        <w:rPr>
          <w:bCs/>
          <w:iCs/>
          <w:color w:val="000000"/>
          <w:sz w:val="28"/>
          <w:szCs w:val="28"/>
          <w:lang w:val="en-US" w:eastAsia="cs-CZ"/>
        </w:rPr>
      </w:pPr>
      <w:r w:rsidRPr="007F633A">
        <w:rPr>
          <w:bCs/>
          <w:iCs/>
          <w:color w:val="000000"/>
          <w:sz w:val="28"/>
          <w:szCs w:val="28"/>
          <w:lang w:val="en-US" w:eastAsia="cs-CZ"/>
        </w:rPr>
        <w:t xml:space="preserve">Plot No. 2, </w:t>
      </w:r>
      <w:proofErr w:type="spellStart"/>
      <w:r w:rsidRPr="007F633A">
        <w:rPr>
          <w:bCs/>
          <w:iCs/>
          <w:color w:val="000000"/>
          <w:sz w:val="28"/>
          <w:szCs w:val="28"/>
          <w:lang w:val="en-US" w:eastAsia="cs-CZ"/>
        </w:rPr>
        <w:t>Maitrivihar</w:t>
      </w:r>
      <w:proofErr w:type="spellEnd"/>
      <w:r w:rsidRPr="007F633A">
        <w:rPr>
          <w:bCs/>
          <w:iCs/>
          <w:color w:val="000000"/>
          <w:sz w:val="28"/>
          <w:szCs w:val="28"/>
          <w:lang w:val="en-US" w:eastAsia="cs-CZ"/>
        </w:rPr>
        <w:t xml:space="preserve">, Ameerpet, Hyderabad - 500 038, Telangana, </w:t>
      </w:r>
      <w:r w:rsidR="00A32257" w:rsidRPr="004B1FCD">
        <w:rPr>
          <w:bCs/>
          <w:iCs/>
          <w:color w:val="000000"/>
          <w:sz w:val="28"/>
          <w:szCs w:val="28"/>
          <w:lang w:eastAsia="cs-CZ"/>
        </w:rPr>
        <w:t>Индия</w:t>
      </w:r>
      <w:r w:rsidR="00A32257" w:rsidRPr="007F633A">
        <w:rPr>
          <w:bCs/>
          <w:iCs/>
          <w:color w:val="000000"/>
          <w:sz w:val="28"/>
          <w:szCs w:val="28"/>
          <w:lang w:val="en-US" w:eastAsia="cs-CZ"/>
        </w:rPr>
        <w:t>.</w:t>
      </w:r>
    </w:p>
    <w:p w14:paraId="4B685923" w14:textId="77777777" w:rsidR="00A32257" w:rsidRPr="00A32257" w:rsidRDefault="00A32257" w:rsidP="00A32257">
      <w:pPr>
        <w:jc w:val="both"/>
        <w:rPr>
          <w:bCs/>
          <w:iCs/>
          <w:color w:val="000000"/>
          <w:sz w:val="28"/>
          <w:szCs w:val="28"/>
          <w:u w:val="single"/>
          <w:lang w:eastAsia="cs-CZ"/>
        </w:rPr>
      </w:pPr>
      <w:r w:rsidRPr="00A32257">
        <w:rPr>
          <w:bCs/>
          <w:iCs/>
          <w:color w:val="000000"/>
          <w:sz w:val="28"/>
          <w:szCs w:val="28"/>
          <w:lang w:eastAsia="cs-CZ"/>
        </w:rPr>
        <w:t xml:space="preserve">Тел. +914066725000/1200, +914023736370, факс +914067074059, +914023747340, электронный адрес </w:t>
      </w:r>
      <w:hyperlink r:id="rId10" w:history="1">
        <w:r w:rsidRPr="00A32257">
          <w:rPr>
            <w:rStyle w:val="ad"/>
            <w:bCs/>
            <w:iCs/>
            <w:sz w:val="28"/>
            <w:szCs w:val="28"/>
            <w:lang w:val="en-US" w:eastAsia="cs-CZ"/>
          </w:rPr>
          <w:t>info</w:t>
        </w:r>
        <w:r w:rsidRPr="00A32257">
          <w:rPr>
            <w:rStyle w:val="ad"/>
            <w:bCs/>
            <w:iCs/>
            <w:sz w:val="28"/>
            <w:szCs w:val="28"/>
            <w:lang w:eastAsia="cs-CZ"/>
          </w:rPr>
          <w:t>@</w:t>
        </w:r>
        <w:proofErr w:type="spellStart"/>
        <w:r w:rsidRPr="00A32257">
          <w:rPr>
            <w:rStyle w:val="ad"/>
            <w:bCs/>
            <w:iCs/>
            <w:sz w:val="28"/>
            <w:szCs w:val="28"/>
            <w:lang w:val="en-US" w:eastAsia="cs-CZ"/>
          </w:rPr>
          <w:t>aurobindo</w:t>
        </w:r>
        <w:proofErr w:type="spellEnd"/>
        <w:r w:rsidRPr="00A32257">
          <w:rPr>
            <w:rStyle w:val="ad"/>
            <w:bCs/>
            <w:iCs/>
            <w:sz w:val="28"/>
            <w:szCs w:val="28"/>
            <w:lang w:eastAsia="cs-CZ"/>
          </w:rPr>
          <w:t>.</w:t>
        </w:r>
        <w:r w:rsidRPr="00A32257">
          <w:rPr>
            <w:rStyle w:val="ad"/>
            <w:bCs/>
            <w:iCs/>
            <w:sz w:val="28"/>
            <w:szCs w:val="28"/>
            <w:lang w:val="en-US" w:eastAsia="cs-CZ"/>
          </w:rPr>
          <w:t>com</w:t>
        </w:r>
      </w:hyperlink>
    </w:p>
    <w:p w14:paraId="7D30793D" w14:textId="77777777" w:rsidR="00E7228E" w:rsidRDefault="00E7228E" w:rsidP="004E6424">
      <w:pPr>
        <w:jc w:val="both"/>
        <w:rPr>
          <w:b/>
          <w:color w:val="000000"/>
          <w:sz w:val="28"/>
          <w:lang w:val="uk-UA" w:eastAsia="cs-CZ"/>
        </w:rPr>
      </w:pPr>
    </w:p>
    <w:p w14:paraId="47A81E15" w14:textId="77777777" w:rsidR="00085DD7" w:rsidRPr="00085DD7" w:rsidRDefault="00085DD7" w:rsidP="00085DD7">
      <w:pPr>
        <w:autoSpaceDE w:val="0"/>
        <w:autoSpaceDN w:val="0"/>
        <w:jc w:val="both"/>
        <w:rPr>
          <w:b/>
          <w:bCs/>
          <w:iCs/>
          <w:sz w:val="28"/>
          <w:szCs w:val="28"/>
        </w:rPr>
      </w:pPr>
      <w:r w:rsidRPr="00085DD7">
        <w:rPr>
          <w:b/>
          <w:bCs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085DD7">
        <w:rPr>
          <w:b/>
          <w:bCs/>
          <w:iCs/>
          <w:sz w:val="28"/>
          <w:szCs w:val="28"/>
        </w:rPr>
        <w:t>на территории Республики Казахстан, принимающей претензии (предложения)  по качеству лекарственных  средств  от потребителей</w:t>
      </w:r>
      <w:r w:rsidRPr="00085DD7">
        <w:rPr>
          <w:b/>
          <w:bCs/>
          <w:iCs/>
          <w:sz w:val="28"/>
          <w:szCs w:val="28"/>
          <w:lang w:val="de-DE"/>
        </w:rPr>
        <w:t xml:space="preserve"> </w:t>
      </w:r>
      <w:r w:rsidRPr="00085DD7">
        <w:rPr>
          <w:b/>
          <w:bCs/>
          <w:iCs/>
          <w:sz w:val="28"/>
          <w:szCs w:val="28"/>
        </w:rPr>
        <w:t xml:space="preserve"> и ответственной за пострегистрационное наблюдение за безопасностью лекарственного средства</w:t>
      </w:r>
    </w:p>
    <w:p w14:paraId="1796EE76" w14:textId="77777777" w:rsidR="00085DD7" w:rsidRPr="00085DD7" w:rsidRDefault="00085DD7" w:rsidP="00085DD7">
      <w:pPr>
        <w:autoSpaceDE w:val="0"/>
        <w:autoSpaceDN w:val="0"/>
        <w:jc w:val="both"/>
        <w:rPr>
          <w:bCs/>
          <w:iCs/>
          <w:sz w:val="28"/>
          <w:szCs w:val="28"/>
        </w:rPr>
      </w:pPr>
      <w:r w:rsidRPr="00085DD7">
        <w:rPr>
          <w:bCs/>
          <w:iCs/>
          <w:sz w:val="28"/>
          <w:szCs w:val="28"/>
        </w:rPr>
        <w:t>ТОО “</w:t>
      </w:r>
      <w:r w:rsidRPr="00085DD7">
        <w:rPr>
          <w:bCs/>
          <w:iCs/>
          <w:sz w:val="28"/>
          <w:szCs w:val="28"/>
          <w:lang w:val="en-US"/>
        </w:rPr>
        <w:t>LEKARSTVENNAYA</w:t>
      </w:r>
      <w:r w:rsidRPr="00085DD7">
        <w:rPr>
          <w:bCs/>
          <w:iCs/>
          <w:sz w:val="28"/>
          <w:szCs w:val="28"/>
        </w:rPr>
        <w:t xml:space="preserve"> </w:t>
      </w:r>
      <w:r w:rsidRPr="00085DD7">
        <w:rPr>
          <w:bCs/>
          <w:iCs/>
          <w:sz w:val="28"/>
          <w:szCs w:val="28"/>
          <w:lang w:val="en-US"/>
        </w:rPr>
        <w:t>BEZOPASNOST</w:t>
      </w:r>
      <w:r w:rsidRPr="00085DD7">
        <w:rPr>
          <w:bCs/>
          <w:iCs/>
          <w:sz w:val="28"/>
          <w:szCs w:val="28"/>
        </w:rPr>
        <w:t xml:space="preserve"> (Лекарственная безопасность)”</w:t>
      </w:r>
      <w:r w:rsidR="00F93262">
        <w:rPr>
          <w:bCs/>
          <w:iCs/>
          <w:sz w:val="28"/>
          <w:szCs w:val="28"/>
        </w:rPr>
        <w:t xml:space="preserve">, </w:t>
      </w:r>
      <w:r w:rsidRPr="00085DD7">
        <w:rPr>
          <w:bCs/>
          <w:iCs/>
          <w:sz w:val="28"/>
          <w:szCs w:val="28"/>
        </w:rPr>
        <w:t xml:space="preserve">050047, Казахстан, город Алматы, Алатауский район, микрорайон </w:t>
      </w:r>
      <w:proofErr w:type="spellStart"/>
      <w:r w:rsidRPr="00085DD7">
        <w:rPr>
          <w:bCs/>
          <w:iCs/>
          <w:sz w:val="28"/>
          <w:szCs w:val="28"/>
        </w:rPr>
        <w:t>Саялы</w:t>
      </w:r>
      <w:proofErr w:type="spellEnd"/>
      <w:r w:rsidRPr="00085DD7">
        <w:rPr>
          <w:bCs/>
          <w:iCs/>
          <w:sz w:val="28"/>
          <w:szCs w:val="28"/>
        </w:rPr>
        <w:t>, д.16, кв.8.</w:t>
      </w:r>
    </w:p>
    <w:p w14:paraId="1446EEC0" w14:textId="77777777" w:rsidR="00085DD7" w:rsidRPr="00085DD7" w:rsidRDefault="00085DD7" w:rsidP="00085DD7">
      <w:pPr>
        <w:autoSpaceDE w:val="0"/>
        <w:autoSpaceDN w:val="0"/>
        <w:jc w:val="both"/>
        <w:rPr>
          <w:bCs/>
          <w:iCs/>
          <w:sz w:val="28"/>
          <w:szCs w:val="28"/>
          <w:lang w:val="en-US"/>
        </w:rPr>
      </w:pPr>
      <w:r w:rsidRPr="00085DD7">
        <w:rPr>
          <w:bCs/>
          <w:iCs/>
          <w:sz w:val="28"/>
          <w:szCs w:val="28"/>
        </w:rPr>
        <w:t>Тел</w:t>
      </w:r>
      <w:r w:rsidRPr="00085DD7">
        <w:rPr>
          <w:bCs/>
          <w:iCs/>
          <w:sz w:val="28"/>
          <w:szCs w:val="28"/>
          <w:lang w:val="en-US"/>
        </w:rPr>
        <w:t xml:space="preserve">.: +7 777 064 27 02,  </w:t>
      </w:r>
    </w:p>
    <w:p w14:paraId="0041F2FA" w14:textId="77777777" w:rsidR="00085DD7" w:rsidRPr="00085DD7" w:rsidRDefault="00085DD7" w:rsidP="00085DD7">
      <w:pPr>
        <w:autoSpaceDE w:val="0"/>
        <w:autoSpaceDN w:val="0"/>
        <w:jc w:val="both"/>
        <w:rPr>
          <w:bCs/>
          <w:iCs/>
          <w:sz w:val="28"/>
          <w:szCs w:val="28"/>
          <w:lang w:val="en-US"/>
        </w:rPr>
      </w:pPr>
      <w:r w:rsidRPr="00085DD7">
        <w:rPr>
          <w:bCs/>
          <w:iCs/>
          <w:sz w:val="28"/>
          <w:szCs w:val="28"/>
          <w:lang w:val="en-US"/>
        </w:rPr>
        <w:t xml:space="preserve">e-mail: </w:t>
      </w:r>
      <w:hyperlink r:id="rId11" w:history="1">
        <w:r w:rsidRPr="00085DD7">
          <w:rPr>
            <w:rStyle w:val="ad"/>
            <w:bCs/>
            <w:iCs/>
            <w:sz w:val="28"/>
            <w:szCs w:val="28"/>
            <w:lang w:val="en-US"/>
          </w:rPr>
          <w:t>adversereaction@drugsafety.ru</w:t>
        </w:r>
      </w:hyperlink>
    </w:p>
    <w:p w14:paraId="7D130F46" w14:textId="77777777" w:rsidR="00A93F5C" w:rsidRPr="00085DD7" w:rsidRDefault="00A93F5C" w:rsidP="00E7228E">
      <w:pPr>
        <w:autoSpaceDE w:val="0"/>
        <w:autoSpaceDN w:val="0"/>
        <w:jc w:val="both"/>
        <w:rPr>
          <w:bCs/>
          <w:sz w:val="28"/>
          <w:szCs w:val="28"/>
          <w:lang w:val="en-US"/>
        </w:rPr>
      </w:pPr>
    </w:p>
    <w:p w14:paraId="5F3DE1F2" w14:textId="77777777" w:rsidR="00E2119A" w:rsidRPr="00EF0276" w:rsidRDefault="00E2119A" w:rsidP="00EF0276">
      <w:pPr>
        <w:autoSpaceDE w:val="0"/>
        <w:autoSpaceDN w:val="0"/>
        <w:jc w:val="both"/>
        <w:rPr>
          <w:bCs/>
          <w:iCs/>
          <w:sz w:val="28"/>
          <w:szCs w:val="28"/>
          <w:lang w:val="cs-CZ"/>
        </w:rPr>
      </w:pPr>
    </w:p>
    <w:p w14:paraId="6411F055" w14:textId="5CFE2B04" w:rsidR="00FD0C3D" w:rsidRDefault="00FD0C3D"/>
    <w:sectPr w:rsidR="00FD0C3D" w:rsidSect="00037076"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17B7" w14:textId="77777777" w:rsidR="005D40E7" w:rsidRDefault="005D40E7" w:rsidP="008C777B">
      <w:r>
        <w:separator/>
      </w:r>
    </w:p>
  </w:endnote>
  <w:endnote w:type="continuationSeparator" w:id="0">
    <w:p w14:paraId="065EF27A" w14:textId="77777777" w:rsidR="005D40E7" w:rsidRDefault="005D40E7" w:rsidP="008C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C5D4" w14:textId="77777777" w:rsidR="009D472B" w:rsidRDefault="005D40E7"/>
  <w:p w14:paraId="4DF758C4" w14:textId="77777777" w:rsidR="00FD0C3D" w:rsidRDefault="005D40E7">
    <w:r>
      <w:rPr>
        <w:sz w:val="22"/>
        <w:szCs w:val="22"/>
      </w:rPr>
      <w:t>Решение: N087787</w:t>
    </w:r>
    <w:r>
      <w:rPr>
        <w:sz w:val="22"/>
        <w:szCs w:val="22"/>
      </w:rPr>
      <w:br/>
      <w:t>Дата решения: 28.07.2025</w:t>
    </w:r>
    <w:r>
      <w:rPr>
        <w:sz w:val="22"/>
        <w:szCs w:val="22"/>
      </w:rPr>
      <w:br/>
      <w:t>Фамилия, имя, отчество (при его наличии) руководителя государственного органа (или уполномоченное лицо): Байтубаев Е. Н.</w:t>
    </w:r>
    <w:r>
      <w:rPr>
        <w:sz w:val="22"/>
        <w:szCs w:val="22"/>
      </w:rPr>
      <w:br/>
      <w:t xml:space="preserve">(Комитет медицинского и фармацевтического контроля </w:t>
    </w:r>
    <w:r>
      <w:rPr>
        <w:sz w:val="22"/>
        <w:szCs w:val="22"/>
      </w:rPr>
      <w:t>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86FF" w14:textId="77777777" w:rsidR="009D472B" w:rsidRDefault="005D40E7"/>
  <w:p w14:paraId="25EEBB7B" w14:textId="16873B64" w:rsidR="00FD0C3D" w:rsidRDefault="00FD0C3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A10A" w14:textId="77777777" w:rsidR="009D472B" w:rsidRDefault="005D40E7"/>
  <w:p w14:paraId="4B47BBDF" w14:textId="77777777" w:rsidR="00FD0C3D" w:rsidRDefault="005D40E7">
    <w:r>
      <w:rPr>
        <w:sz w:val="22"/>
        <w:szCs w:val="22"/>
      </w:rPr>
      <w:t>Решение: N087787</w:t>
    </w:r>
    <w:r>
      <w:rPr>
        <w:sz w:val="22"/>
        <w:szCs w:val="22"/>
      </w:rPr>
      <w:br/>
      <w:t>Дата решения: 28</w:t>
    </w:r>
    <w:r>
      <w:rPr>
        <w:sz w:val="22"/>
        <w:szCs w:val="22"/>
      </w:rPr>
      <w:t>.07.2025</w:t>
    </w:r>
    <w:r>
      <w:rPr>
        <w:sz w:val="22"/>
        <w:szCs w:val="22"/>
      </w:rPr>
      <w:br/>
      <w:t>Фамилия, имя, отчество (при его наличии) руководителя государственного органа (или уполномоченное лицо): Байтубаев Е. Н.</w:t>
    </w:r>
    <w:r>
      <w:rPr>
        <w:sz w:val="22"/>
        <w:szCs w:val="22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</w:t>
    </w:r>
    <w:r>
      <w:rPr>
        <w:sz w:val="22"/>
        <w:szCs w:val="22"/>
      </w:rPr>
      <w:t xml:space="preserve">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60C6" w14:textId="77777777" w:rsidR="005D40E7" w:rsidRDefault="005D40E7" w:rsidP="008C777B">
      <w:r>
        <w:separator/>
      </w:r>
    </w:p>
  </w:footnote>
  <w:footnote w:type="continuationSeparator" w:id="0">
    <w:p w14:paraId="18CAE0C2" w14:textId="77777777" w:rsidR="005D40E7" w:rsidRDefault="005D40E7" w:rsidP="008C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2848"/>
    <w:multiLevelType w:val="multilevel"/>
    <w:tmpl w:val="1E1A2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51260E"/>
    <w:multiLevelType w:val="hybridMultilevel"/>
    <w:tmpl w:val="31BEAC5E"/>
    <w:lvl w:ilvl="0" w:tplc="3724E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F7"/>
    <w:rsid w:val="00021AB0"/>
    <w:rsid w:val="00024C51"/>
    <w:rsid w:val="00033737"/>
    <w:rsid w:val="00037076"/>
    <w:rsid w:val="000716A4"/>
    <w:rsid w:val="00071EDF"/>
    <w:rsid w:val="00085DD7"/>
    <w:rsid w:val="000B3F67"/>
    <w:rsid w:val="000C3F15"/>
    <w:rsid w:val="000D2220"/>
    <w:rsid w:val="000D7009"/>
    <w:rsid w:val="000E71A3"/>
    <w:rsid w:val="0011646C"/>
    <w:rsid w:val="00120AD4"/>
    <w:rsid w:val="00124E1C"/>
    <w:rsid w:val="00136486"/>
    <w:rsid w:val="0014598F"/>
    <w:rsid w:val="00163499"/>
    <w:rsid w:val="00165995"/>
    <w:rsid w:val="0017102B"/>
    <w:rsid w:val="00196160"/>
    <w:rsid w:val="001A1474"/>
    <w:rsid w:val="001D2AD4"/>
    <w:rsid w:val="001E31E0"/>
    <w:rsid w:val="001E7421"/>
    <w:rsid w:val="002045D9"/>
    <w:rsid w:val="00205A9A"/>
    <w:rsid w:val="00214C12"/>
    <w:rsid w:val="002430E9"/>
    <w:rsid w:val="00244F6D"/>
    <w:rsid w:val="00254962"/>
    <w:rsid w:val="00254E3C"/>
    <w:rsid w:val="00264AE2"/>
    <w:rsid w:val="002A1A3C"/>
    <w:rsid w:val="002A3A27"/>
    <w:rsid w:val="002B39FB"/>
    <w:rsid w:val="002B6755"/>
    <w:rsid w:val="002D1785"/>
    <w:rsid w:val="002D50EC"/>
    <w:rsid w:val="002F2BE9"/>
    <w:rsid w:val="002F63C6"/>
    <w:rsid w:val="0031338F"/>
    <w:rsid w:val="003167D0"/>
    <w:rsid w:val="0032762D"/>
    <w:rsid w:val="003522DA"/>
    <w:rsid w:val="0036361A"/>
    <w:rsid w:val="00373C8C"/>
    <w:rsid w:val="00383DCD"/>
    <w:rsid w:val="00396C11"/>
    <w:rsid w:val="003A38BE"/>
    <w:rsid w:val="003A3FE4"/>
    <w:rsid w:val="003A71C9"/>
    <w:rsid w:val="003B14A9"/>
    <w:rsid w:val="003B2AE8"/>
    <w:rsid w:val="003C4DFD"/>
    <w:rsid w:val="003D66E7"/>
    <w:rsid w:val="003F28D5"/>
    <w:rsid w:val="003F7341"/>
    <w:rsid w:val="004108F4"/>
    <w:rsid w:val="0042259A"/>
    <w:rsid w:val="00425739"/>
    <w:rsid w:val="004258BA"/>
    <w:rsid w:val="00430669"/>
    <w:rsid w:val="00431915"/>
    <w:rsid w:val="004346B7"/>
    <w:rsid w:val="00454FB8"/>
    <w:rsid w:val="00462F16"/>
    <w:rsid w:val="0047616F"/>
    <w:rsid w:val="00477DF5"/>
    <w:rsid w:val="004935E3"/>
    <w:rsid w:val="004B1C6F"/>
    <w:rsid w:val="004B1FCD"/>
    <w:rsid w:val="004B2D81"/>
    <w:rsid w:val="004E3A99"/>
    <w:rsid w:val="004E6424"/>
    <w:rsid w:val="004F6D17"/>
    <w:rsid w:val="005278BF"/>
    <w:rsid w:val="0055266A"/>
    <w:rsid w:val="00552A2D"/>
    <w:rsid w:val="00570EF2"/>
    <w:rsid w:val="005B6741"/>
    <w:rsid w:val="005D40E7"/>
    <w:rsid w:val="005E58B9"/>
    <w:rsid w:val="005F0F2A"/>
    <w:rsid w:val="005F4535"/>
    <w:rsid w:val="00626322"/>
    <w:rsid w:val="00641369"/>
    <w:rsid w:val="00646111"/>
    <w:rsid w:val="00646C9F"/>
    <w:rsid w:val="00650AC7"/>
    <w:rsid w:val="006633F2"/>
    <w:rsid w:val="0066722C"/>
    <w:rsid w:val="00674BD4"/>
    <w:rsid w:val="00685CA1"/>
    <w:rsid w:val="0068744D"/>
    <w:rsid w:val="00694DBD"/>
    <w:rsid w:val="006C4EA3"/>
    <w:rsid w:val="006D1EBD"/>
    <w:rsid w:val="006E7199"/>
    <w:rsid w:val="006F1B12"/>
    <w:rsid w:val="006F4529"/>
    <w:rsid w:val="007000F7"/>
    <w:rsid w:val="00706EE4"/>
    <w:rsid w:val="0071638A"/>
    <w:rsid w:val="00745730"/>
    <w:rsid w:val="00755BF6"/>
    <w:rsid w:val="00755FF8"/>
    <w:rsid w:val="00773FDA"/>
    <w:rsid w:val="00795D22"/>
    <w:rsid w:val="007A752A"/>
    <w:rsid w:val="007A7D1F"/>
    <w:rsid w:val="007B262C"/>
    <w:rsid w:val="007B677F"/>
    <w:rsid w:val="007D43BE"/>
    <w:rsid w:val="007D450F"/>
    <w:rsid w:val="007D4DEF"/>
    <w:rsid w:val="007D5DA8"/>
    <w:rsid w:val="007E4B9D"/>
    <w:rsid w:val="007E6334"/>
    <w:rsid w:val="007F3732"/>
    <w:rsid w:val="007F633A"/>
    <w:rsid w:val="008106BB"/>
    <w:rsid w:val="00812FD5"/>
    <w:rsid w:val="0083034A"/>
    <w:rsid w:val="00842457"/>
    <w:rsid w:val="008568B3"/>
    <w:rsid w:val="0086720A"/>
    <w:rsid w:val="00886579"/>
    <w:rsid w:val="008A4A97"/>
    <w:rsid w:val="008A71B3"/>
    <w:rsid w:val="008B0A81"/>
    <w:rsid w:val="008B5E84"/>
    <w:rsid w:val="008C6AE5"/>
    <w:rsid w:val="008C777B"/>
    <w:rsid w:val="008E063D"/>
    <w:rsid w:val="008E0812"/>
    <w:rsid w:val="008E184A"/>
    <w:rsid w:val="008E29CF"/>
    <w:rsid w:val="00900B21"/>
    <w:rsid w:val="00912769"/>
    <w:rsid w:val="00914EBC"/>
    <w:rsid w:val="009232BC"/>
    <w:rsid w:val="009300A8"/>
    <w:rsid w:val="00941768"/>
    <w:rsid w:val="009458A8"/>
    <w:rsid w:val="00946DAC"/>
    <w:rsid w:val="0095788D"/>
    <w:rsid w:val="00972BF0"/>
    <w:rsid w:val="00987C29"/>
    <w:rsid w:val="009B151E"/>
    <w:rsid w:val="009B5CC0"/>
    <w:rsid w:val="009C1492"/>
    <w:rsid w:val="009C5991"/>
    <w:rsid w:val="009E6751"/>
    <w:rsid w:val="009E6CF6"/>
    <w:rsid w:val="00A2554B"/>
    <w:rsid w:val="00A27F1B"/>
    <w:rsid w:val="00A32257"/>
    <w:rsid w:val="00A32A38"/>
    <w:rsid w:val="00A36A74"/>
    <w:rsid w:val="00A620BF"/>
    <w:rsid w:val="00A66D8D"/>
    <w:rsid w:val="00A758C4"/>
    <w:rsid w:val="00A8192D"/>
    <w:rsid w:val="00A93F5C"/>
    <w:rsid w:val="00A94B74"/>
    <w:rsid w:val="00A9706E"/>
    <w:rsid w:val="00AA2C27"/>
    <w:rsid w:val="00AB173E"/>
    <w:rsid w:val="00AB256F"/>
    <w:rsid w:val="00AB62B0"/>
    <w:rsid w:val="00AB757D"/>
    <w:rsid w:val="00AC0000"/>
    <w:rsid w:val="00AC07CA"/>
    <w:rsid w:val="00AC37B0"/>
    <w:rsid w:val="00AD3D22"/>
    <w:rsid w:val="00AD750F"/>
    <w:rsid w:val="00B032FB"/>
    <w:rsid w:val="00B11AC3"/>
    <w:rsid w:val="00B278F6"/>
    <w:rsid w:val="00B331B7"/>
    <w:rsid w:val="00B34D37"/>
    <w:rsid w:val="00B54EBF"/>
    <w:rsid w:val="00B567C7"/>
    <w:rsid w:val="00B702B3"/>
    <w:rsid w:val="00B84162"/>
    <w:rsid w:val="00BB6F92"/>
    <w:rsid w:val="00BC2630"/>
    <w:rsid w:val="00BC5188"/>
    <w:rsid w:val="00BC558C"/>
    <w:rsid w:val="00BD167C"/>
    <w:rsid w:val="00BF3A40"/>
    <w:rsid w:val="00C0227D"/>
    <w:rsid w:val="00C133DF"/>
    <w:rsid w:val="00C33F13"/>
    <w:rsid w:val="00C3466B"/>
    <w:rsid w:val="00C54346"/>
    <w:rsid w:val="00C63A68"/>
    <w:rsid w:val="00C666BD"/>
    <w:rsid w:val="00C704FA"/>
    <w:rsid w:val="00C70F70"/>
    <w:rsid w:val="00C77BCE"/>
    <w:rsid w:val="00C94BDD"/>
    <w:rsid w:val="00CD0558"/>
    <w:rsid w:val="00CD597C"/>
    <w:rsid w:val="00CD5984"/>
    <w:rsid w:val="00D11F71"/>
    <w:rsid w:val="00D12273"/>
    <w:rsid w:val="00D12AAA"/>
    <w:rsid w:val="00D372A7"/>
    <w:rsid w:val="00D75911"/>
    <w:rsid w:val="00D81C92"/>
    <w:rsid w:val="00D94471"/>
    <w:rsid w:val="00DA366B"/>
    <w:rsid w:val="00DA3767"/>
    <w:rsid w:val="00DF71A0"/>
    <w:rsid w:val="00E2119A"/>
    <w:rsid w:val="00E31906"/>
    <w:rsid w:val="00E45E93"/>
    <w:rsid w:val="00E50739"/>
    <w:rsid w:val="00E555C6"/>
    <w:rsid w:val="00E56831"/>
    <w:rsid w:val="00E6073D"/>
    <w:rsid w:val="00E7228E"/>
    <w:rsid w:val="00E80573"/>
    <w:rsid w:val="00E8087D"/>
    <w:rsid w:val="00E948D0"/>
    <w:rsid w:val="00EA692E"/>
    <w:rsid w:val="00EB15DD"/>
    <w:rsid w:val="00EC48D1"/>
    <w:rsid w:val="00EC76DE"/>
    <w:rsid w:val="00ED2BF9"/>
    <w:rsid w:val="00EE0CFD"/>
    <w:rsid w:val="00EE3372"/>
    <w:rsid w:val="00EF0276"/>
    <w:rsid w:val="00F037A7"/>
    <w:rsid w:val="00F04C58"/>
    <w:rsid w:val="00F05D2F"/>
    <w:rsid w:val="00F1041A"/>
    <w:rsid w:val="00F17CB3"/>
    <w:rsid w:val="00F36DEE"/>
    <w:rsid w:val="00F46C03"/>
    <w:rsid w:val="00F665F2"/>
    <w:rsid w:val="00F77F88"/>
    <w:rsid w:val="00F93262"/>
    <w:rsid w:val="00FA74BE"/>
    <w:rsid w:val="00FB0E59"/>
    <w:rsid w:val="00FC48D6"/>
    <w:rsid w:val="00FC500D"/>
    <w:rsid w:val="00FD0C3D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6E91"/>
  <w15:docId w15:val="{F11B3BBA-B34E-4826-8C3B-B7EE44FB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F7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72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5984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00F7"/>
    <w:pPr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link w:val="a3"/>
    <w:rsid w:val="007000F7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7000F7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rsid w:val="007000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7000F7"/>
  </w:style>
  <w:style w:type="paragraph" w:customStyle="1" w:styleId="WW-2">
    <w:name w:val="WW-Основной текст 2"/>
    <w:basedOn w:val="a"/>
    <w:rsid w:val="007000F7"/>
    <w:pPr>
      <w:suppressAutoHyphens/>
      <w:spacing w:line="360" w:lineRule="auto"/>
    </w:pPr>
    <w:rPr>
      <w:rFonts w:cs="Arial"/>
      <w:sz w:val="28"/>
      <w:lang w:val="pl-PL" w:eastAsia="ar-SA"/>
    </w:rPr>
  </w:style>
  <w:style w:type="paragraph" w:styleId="21">
    <w:name w:val="List 2"/>
    <w:basedOn w:val="a"/>
    <w:rsid w:val="007000F7"/>
    <w:pPr>
      <w:ind w:left="566" w:hanging="283"/>
    </w:pPr>
    <w:rPr>
      <w:rFonts w:ascii="CG Times" w:hAnsi="CG Times"/>
      <w:lang w:val="pl-PL"/>
    </w:rPr>
  </w:style>
  <w:style w:type="paragraph" w:styleId="a8">
    <w:name w:val="List"/>
    <w:basedOn w:val="a"/>
    <w:rsid w:val="007000F7"/>
    <w:pPr>
      <w:ind w:left="283" w:hanging="283"/>
    </w:pPr>
  </w:style>
  <w:style w:type="paragraph" w:styleId="a9">
    <w:name w:val="Body Text Indent"/>
    <w:basedOn w:val="a"/>
    <w:link w:val="aa"/>
    <w:rsid w:val="007000F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000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List Continue 2"/>
    <w:basedOn w:val="a"/>
    <w:rsid w:val="007000F7"/>
    <w:pPr>
      <w:spacing w:after="120"/>
      <w:ind w:left="566"/>
    </w:pPr>
  </w:style>
  <w:style w:type="paragraph" w:styleId="3">
    <w:name w:val="Body Text 3"/>
    <w:basedOn w:val="a"/>
    <w:link w:val="30"/>
    <w:rsid w:val="007000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00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Утверждаю"/>
    <w:basedOn w:val="a"/>
    <w:rsid w:val="00264AE2"/>
    <w:pPr>
      <w:suppressAutoHyphens/>
      <w:ind w:left="4395" w:right="-74"/>
    </w:pPr>
    <w:rPr>
      <w:rFonts w:ascii="Arial" w:eastAsia="Batang" w:hAnsi="Arial"/>
    </w:rPr>
  </w:style>
  <w:style w:type="paragraph" w:customStyle="1" w:styleId="ac">
    <w:name w:val="[О] Заголовок"/>
    <w:rsid w:val="00264AE2"/>
    <w:pPr>
      <w:tabs>
        <w:tab w:val="right" w:leader="dot" w:pos="9355"/>
      </w:tabs>
      <w:autoSpaceDE w:val="0"/>
      <w:autoSpaceDN w:val="0"/>
      <w:adjustRightInd w:val="0"/>
      <w:ind w:left="283" w:hanging="283"/>
    </w:pPr>
    <w:rPr>
      <w:rFonts w:ascii="Times New Roman" w:eastAsia="Times New Roman" w:hAnsi="Times New Roman"/>
      <w:smallCaps/>
      <w:sz w:val="16"/>
      <w:szCs w:val="16"/>
    </w:rPr>
  </w:style>
  <w:style w:type="character" w:styleId="ad">
    <w:name w:val="Hyperlink"/>
    <w:uiPriority w:val="99"/>
    <w:unhideWhenUsed/>
    <w:rsid w:val="00264AE2"/>
    <w:rPr>
      <w:color w:val="0563C1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EE0C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E0CFD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rsid w:val="00CD5984"/>
    <w:rPr>
      <w:rFonts w:ascii="Times New Roman" w:eastAsia="Times New Roman" w:hAnsi="Times New Roman"/>
      <w:b/>
      <w:sz w:val="28"/>
    </w:rPr>
  </w:style>
  <w:style w:type="paragraph" w:styleId="ae">
    <w:name w:val="header"/>
    <w:basedOn w:val="a"/>
    <w:link w:val="af"/>
    <w:uiPriority w:val="99"/>
    <w:unhideWhenUsed/>
    <w:rsid w:val="003F28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F28D5"/>
    <w:rPr>
      <w:rFonts w:ascii="Times New Roman" w:eastAsia="Times New Roman" w:hAnsi="Times New Roman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21AB0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21AB0"/>
    <w:rPr>
      <w:rFonts w:ascii="Courier New" w:eastAsia="Times New Roman" w:hAnsi="Courier New" w:cs="Courier New"/>
    </w:rPr>
  </w:style>
  <w:style w:type="paragraph" w:styleId="af0">
    <w:name w:val="List Continue"/>
    <w:basedOn w:val="a"/>
    <w:uiPriority w:val="99"/>
    <w:semiHidden/>
    <w:unhideWhenUsed/>
    <w:rsid w:val="0047616F"/>
    <w:pPr>
      <w:spacing w:after="120"/>
      <w:ind w:left="283"/>
      <w:contextualSpacing/>
    </w:pPr>
  </w:style>
  <w:style w:type="paragraph" w:styleId="25">
    <w:name w:val="Body Text 2"/>
    <w:basedOn w:val="a"/>
    <w:link w:val="26"/>
    <w:uiPriority w:val="99"/>
    <w:semiHidden/>
    <w:unhideWhenUsed/>
    <w:rsid w:val="009B151E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9B151E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D372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7">
    <w:name w:val="Основной текст (2)_"/>
    <w:link w:val="28"/>
    <w:rsid w:val="004E3A9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E3A99"/>
    <w:pPr>
      <w:widowControl w:val="0"/>
      <w:shd w:val="clear" w:color="auto" w:fill="FFFFFF"/>
      <w:spacing w:after="60" w:line="322" w:lineRule="exact"/>
    </w:pPr>
    <w:rPr>
      <w:sz w:val="28"/>
      <w:szCs w:val="28"/>
    </w:rPr>
  </w:style>
  <w:style w:type="paragraph" w:customStyle="1" w:styleId="af1">
    <w:name w:val="Русский абзац"/>
    <w:basedOn w:val="a"/>
    <w:qFormat/>
    <w:rsid w:val="00E948D0"/>
    <w:pPr>
      <w:suppressAutoHyphens/>
      <w:spacing w:after="120" w:line="288" w:lineRule="auto"/>
      <w:ind w:firstLine="720"/>
      <w:jc w:val="both"/>
    </w:pPr>
    <w:rPr>
      <w:rFonts w:ascii="Arial" w:hAnsi="Arial" w:cs="Arial"/>
      <w:sz w:val="26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085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687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935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7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5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1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2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79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66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2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536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466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23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594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859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882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493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2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57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3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7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8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15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82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9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87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68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25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627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40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75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7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8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03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3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76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9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0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91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039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188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0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576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6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5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09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8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63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23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80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01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57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56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95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74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3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1977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7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1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1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54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8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076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05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045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44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ersereaction@drugsafety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urobind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urobindo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6EE4-4D61-467C-87FF-CB4571E9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18100</CharactersWithSpaces>
  <SharedDoc>false</SharedDoc>
  <HLinks>
    <vt:vector size="24" baseType="variant">
      <vt:variant>
        <vt:i4>4784187</vt:i4>
      </vt:variant>
      <vt:variant>
        <vt:i4>9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8061016</vt:i4>
      </vt:variant>
      <vt:variant>
        <vt:i4>6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8061016</vt:i4>
      </vt:variant>
      <vt:variant>
        <vt:i4>3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mtumanchinova</dc:creator>
  <cp:lastModifiedBy>Praveen Kanumuru</cp:lastModifiedBy>
  <cp:revision>4</cp:revision>
  <cp:lastPrinted>2016-03-28T04:56:00Z</cp:lastPrinted>
  <dcterms:created xsi:type="dcterms:W3CDTF">2024-03-06T11:54:00Z</dcterms:created>
  <dcterms:modified xsi:type="dcterms:W3CDTF">2025-07-31T10:31:00Z</dcterms:modified>
</cp:coreProperties>
</file>